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4086" w14:textId="77777777" w:rsidR="00D5547E" w:rsidRPr="003529FE"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3529FE" w14:paraId="6BF64089" w14:textId="77777777" w:rsidTr="005F7F7E">
        <w:tc>
          <w:tcPr>
            <w:tcW w:w="2438" w:type="dxa"/>
            <w:shd w:val="clear" w:color="auto" w:fill="auto"/>
          </w:tcPr>
          <w:p w14:paraId="6BF64087" w14:textId="77777777" w:rsidR="00F445B1" w:rsidRPr="003529FE" w:rsidRDefault="00F445B1" w:rsidP="004A6D2F">
            <w:pPr>
              <w:rPr>
                <w:rStyle w:val="Firstpagetablebold"/>
              </w:rPr>
            </w:pPr>
            <w:r w:rsidRPr="003529FE">
              <w:rPr>
                <w:rStyle w:val="Firstpagetablebold"/>
              </w:rPr>
              <w:t>To</w:t>
            </w:r>
            <w:r w:rsidR="005C35A5" w:rsidRPr="003529FE">
              <w:rPr>
                <w:rStyle w:val="Firstpagetablebold"/>
              </w:rPr>
              <w:t>:</w:t>
            </w:r>
          </w:p>
        </w:tc>
        <w:tc>
          <w:tcPr>
            <w:tcW w:w="6406" w:type="dxa"/>
            <w:shd w:val="clear" w:color="auto" w:fill="auto"/>
          </w:tcPr>
          <w:p w14:paraId="6BF64088" w14:textId="77777777" w:rsidR="00F445B1" w:rsidRPr="003529FE" w:rsidRDefault="00DB7AD7" w:rsidP="004A6D2F">
            <w:pPr>
              <w:rPr>
                <w:rStyle w:val="Firstpagetablebold"/>
              </w:rPr>
            </w:pPr>
            <w:r w:rsidRPr="003529FE">
              <w:rPr>
                <w:rStyle w:val="Firstpagetablebold"/>
              </w:rPr>
              <w:t>Cabinet</w:t>
            </w:r>
          </w:p>
        </w:tc>
      </w:tr>
      <w:tr w:rsidR="00CE544A" w:rsidRPr="003529FE" w14:paraId="6BF6408C" w14:textId="77777777" w:rsidTr="005F7F7E">
        <w:tc>
          <w:tcPr>
            <w:tcW w:w="2438" w:type="dxa"/>
            <w:shd w:val="clear" w:color="auto" w:fill="auto"/>
          </w:tcPr>
          <w:p w14:paraId="6BF6408A" w14:textId="77777777" w:rsidR="00F445B1" w:rsidRPr="003529FE" w:rsidRDefault="00F445B1" w:rsidP="004A6D2F">
            <w:pPr>
              <w:rPr>
                <w:rStyle w:val="Firstpagetablebold"/>
              </w:rPr>
            </w:pPr>
            <w:r w:rsidRPr="003529FE">
              <w:rPr>
                <w:rStyle w:val="Firstpagetablebold"/>
              </w:rPr>
              <w:t>Dat</w:t>
            </w:r>
            <w:r w:rsidR="005C35A5" w:rsidRPr="003529FE">
              <w:rPr>
                <w:rStyle w:val="Firstpagetablebold"/>
              </w:rPr>
              <w:t>e:</w:t>
            </w:r>
          </w:p>
        </w:tc>
        <w:tc>
          <w:tcPr>
            <w:tcW w:w="6406" w:type="dxa"/>
            <w:shd w:val="clear" w:color="auto" w:fill="auto"/>
          </w:tcPr>
          <w:p w14:paraId="6BF6408B" w14:textId="4945FDA0" w:rsidR="00F445B1" w:rsidRPr="003529FE" w:rsidRDefault="007B4FB7" w:rsidP="007B5CA2">
            <w:pPr>
              <w:rPr>
                <w:b/>
              </w:rPr>
            </w:pPr>
            <w:r w:rsidRPr="003529FE">
              <w:rPr>
                <w:rStyle w:val="Firstpagetablebold"/>
              </w:rPr>
              <w:t>13 September 2023</w:t>
            </w:r>
          </w:p>
        </w:tc>
      </w:tr>
      <w:tr w:rsidR="00CE544A" w:rsidRPr="003529FE" w14:paraId="6BF6408F" w14:textId="77777777" w:rsidTr="005F7F7E">
        <w:tc>
          <w:tcPr>
            <w:tcW w:w="2438" w:type="dxa"/>
            <w:shd w:val="clear" w:color="auto" w:fill="auto"/>
          </w:tcPr>
          <w:p w14:paraId="6BF6408D" w14:textId="77777777" w:rsidR="00F445B1" w:rsidRPr="003529FE" w:rsidRDefault="00F445B1" w:rsidP="004A6D2F">
            <w:pPr>
              <w:rPr>
                <w:rStyle w:val="Firstpagetablebold"/>
              </w:rPr>
            </w:pPr>
            <w:r w:rsidRPr="003529FE">
              <w:rPr>
                <w:rStyle w:val="Firstpagetablebold"/>
              </w:rPr>
              <w:t>Report of</w:t>
            </w:r>
            <w:r w:rsidR="005C35A5" w:rsidRPr="003529FE">
              <w:rPr>
                <w:rStyle w:val="Firstpagetablebold"/>
              </w:rPr>
              <w:t>:</w:t>
            </w:r>
          </w:p>
        </w:tc>
        <w:tc>
          <w:tcPr>
            <w:tcW w:w="6406" w:type="dxa"/>
            <w:shd w:val="clear" w:color="auto" w:fill="auto"/>
          </w:tcPr>
          <w:p w14:paraId="6BF6408E" w14:textId="1BA46FC7" w:rsidR="00F445B1" w:rsidRPr="003529FE" w:rsidRDefault="007B4FB7" w:rsidP="004A6D2F">
            <w:pPr>
              <w:rPr>
                <w:rStyle w:val="Firstpagetablebold"/>
              </w:rPr>
            </w:pPr>
            <w:r w:rsidRPr="003529FE">
              <w:rPr>
                <w:rStyle w:val="Firstpagetablebold"/>
              </w:rPr>
              <w:t>Head of Community Services</w:t>
            </w:r>
          </w:p>
        </w:tc>
      </w:tr>
      <w:tr w:rsidR="00CE544A" w:rsidRPr="003529FE" w14:paraId="6BF64092" w14:textId="77777777" w:rsidTr="005F7F7E">
        <w:tc>
          <w:tcPr>
            <w:tcW w:w="2438" w:type="dxa"/>
            <w:shd w:val="clear" w:color="auto" w:fill="auto"/>
          </w:tcPr>
          <w:p w14:paraId="6BF64090" w14:textId="77777777" w:rsidR="00F445B1" w:rsidRPr="003529FE" w:rsidRDefault="00F445B1" w:rsidP="004A6D2F">
            <w:pPr>
              <w:rPr>
                <w:rStyle w:val="Firstpagetablebold"/>
              </w:rPr>
            </w:pPr>
            <w:r w:rsidRPr="003529FE">
              <w:rPr>
                <w:rStyle w:val="Firstpagetablebold"/>
              </w:rPr>
              <w:t xml:space="preserve">Title of Report: </w:t>
            </w:r>
          </w:p>
        </w:tc>
        <w:tc>
          <w:tcPr>
            <w:tcW w:w="6406" w:type="dxa"/>
            <w:shd w:val="clear" w:color="auto" w:fill="auto"/>
          </w:tcPr>
          <w:p w14:paraId="6BF64091" w14:textId="4CA141A5" w:rsidR="00F445B1" w:rsidRPr="003529FE" w:rsidRDefault="009F4CAE" w:rsidP="004A6D2F">
            <w:pPr>
              <w:rPr>
                <w:rStyle w:val="Firstpagetablebold"/>
              </w:rPr>
            </w:pPr>
            <w:r w:rsidRPr="003529FE">
              <w:rPr>
                <w:rStyle w:val="Firstpagetablebold"/>
              </w:rPr>
              <w:t xml:space="preserve">The Leys Pools &amp; </w:t>
            </w:r>
            <w:r w:rsidR="007B4FB7" w:rsidRPr="003529FE">
              <w:rPr>
                <w:rStyle w:val="Firstpagetablebold"/>
              </w:rPr>
              <w:t>Leisure Centre – Youth Hub</w:t>
            </w:r>
          </w:p>
        </w:tc>
      </w:tr>
    </w:tbl>
    <w:p w14:paraId="6BF64093" w14:textId="77777777" w:rsidR="004F20EF" w:rsidRPr="003529FE"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RPr="003529FE" w14:paraId="6BF64095" w14:textId="77777777" w:rsidTr="0080749A">
        <w:tc>
          <w:tcPr>
            <w:tcW w:w="8845" w:type="dxa"/>
            <w:gridSpan w:val="2"/>
            <w:tcBorders>
              <w:bottom w:val="single" w:sz="8" w:space="0" w:color="000000"/>
            </w:tcBorders>
            <w:hideMark/>
          </w:tcPr>
          <w:p w14:paraId="6BF64094" w14:textId="77777777" w:rsidR="00D5547E" w:rsidRPr="003529FE" w:rsidRDefault="00745BF0" w:rsidP="00745BF0">
            <w:pPr>
              <w:jc w:val="center"/>
              <w:rPr>
                <w:rStyle w:val="Firstpagetablebold"/>
              </w:rPr>
            </w:pPr>
            <w:r w:rsidRPr="003529FE">
              <w:rPr>
                <w:rStyle w:val="Firstpagetablebold"/>
              </w:rPr>
              <w:t>Summary and r</w:t>
            </w:r>
            <w:r w:rsidR="00D5547E" w:rsidRPr="003529FE">
              <w:rPr>
                <w:rStyle w:val="Firstpagetablebold"/>
              </w:rPr>
              <w:t>ecommendations</w:t>
            </w:r>
          </w:p>
        </w:tc>
      </w:tr>
      <w:tr w:rsidR="00D5547E" w:rsidRPr="003529FE" w14:paraId="6BF64098" w14:textId="77777777" w:rsidTr="0080749A">
        <w:tc>
          <w:tcPr>
            <w:tcW w:w="2438" w:type="dxa"/>
            <w:tcBorders>
              <w:top w:val="single" w:sz="8" w:space="0" w:color="000000"/>
              <w:left w:val="single" w:sz="8" w:space="0" w:color="000000"/>
              <w:bottom w:val="nil"/>
              <w:right w:val="nil"/>
            </w:tcBorders>
            <w:hideMark/>
          </w:tcPr>
          <w:p w14:paraId="6BF64096" w14:textId="77777777" w:rsidR="00D5547E" w:rsidRPr="003529FE" w:rsidRDefault="00D5547E">
            <w:pPr>
              <w:rPr>
                <w:rStyle w:val="Firstpagetablebold"/>
              </w:rPr>
            </w:pPr>
            <w:r w:rsidRPr="003529FE">
              <w:rPr>
                <w:rStyle w:val="Firstpagetablebold"/>
              </w:rPr>
              <w:t>Purpose of report:</w:t>
            </w:r>
          </w:p>
        </w:tc>
        <w:tc>
          <w:tcPr>
            <w:tcW w:w="6407" w:type="dxa"/>
            <w:tcBorders>
              <w:top w:val="single" w:sz="8" w:space="0" w:color="000000"/>
              <w:left w:val="nil"/>
              <w:bottom w:val="nil"/>
              <w:right w:val="single" w:sz="8" w:space="0" w:color="000000"/>
            </w:tcBorders>
            <w:hideMark/>
          </w:tcPr>
          <w:p w14:paraId="6BF64097" w14:textId="607A94D1" w:rsidR="00D5547E" w:rsidRPr="003529FE" w:rsidRDefault="007B4FB7" w:rsidP="00DB7AD7">
            <w:r w:rsidRPr="003529FE">
              <w:t xml:space="preserve">The project seeks to create a youth hub based in </w:t>
            </w:r>
            <w:r w:rsidR="009F4CAE" w:rsidRPr="003529FE">
              <w:t xml:space="preserve">the </w:t>
            </w:r>
            <w:r w:rsidRPr="003529FE">
              <w:t xml:space="preserve">currently under-utilised space at </w:t>
            </w:r>
            <w:r w:rsidR="009F4CAE" w:rsidRPr="003529FE">
              <w:t xml:space="preserve">the </w:t>
            </w:r>
            <w:r w:rsidRPr="003529FE">
              <w:t xml:space="preserve">Leys Pools &amp; Leisure Centre. This would </w:t>
            </w:r>
            <w:r w:rsidR="00C45B25">
              <w:t>be made possible by utilising external f</w:t>
            </w:r>
            <w:r w:rsidRPr="003529FE">
              <w:t>unding for both capital (building works) and revenue (youth work). The project would be in partnership with Oxfordshire County Council.</w:t>
            </w:r>
          </w:p>
        </w:tc>
      </w:tr>
      <w:tr w:rsidR="00D5547E" w:rsidRPr="003529FE" w14:paraId="6BF6409B" w14:textId="77777777" w:rsidTr="0080749A">
        <w:tc>
          <w:tcPr>
            <w:tcW w:w="2438" w:type="dxa"/>
            <w:tcBorders>
              <w:top w:val="nil"/>
              <w:left w:val="single" w:sz="8" w:space="0" w:color="000000"/>
              <w:bottom w:val="nil"/>
              <w:right w:val="nil"/>
            </w:tcBorders>
            <w:hideMark/>
          </w:tcPr>
          <w:p w14:paraId="6BF64099" w14:textId="77777777" w:rsidR="00D5547E" w:rsidRPr="003529FE" w:rsidRDefault="00D5547E">
            <w:pPr>
              <w:rPr>
                <w:rStyle w:val="Firstpagetablebold"/>
              </w:rPr>
            </w:pPr>
            <w:r w:rsidRPr="003529FE">
              <w:rPr>
                <w:rStyle w:val="Firstpagetablebold"/>
              </w:rPr>
              <w:t>Key decision:</w:t>
            </w:r>
          </w:p>
        </w:tc>
        <w:tc>
          <w:tcPr>
            <w:tcW w:w="6407" w:type="dxa"/>
            <w:tcBorders>
              <w:top w:val="nil"/>
              <w:left w:val="nil"/>
              <w:bottom w:val="nil"/>
              <w:right w:val="single" w:sz="8" w:space="0" w:color="000000"/>
            </w:tcBorders>
            <w:hideMark/>
          </w:tcPr>
          <w:p w14:paraId="6BF6409A" w14:textId="7CDCA3CE" w:rsidR="00D5547E" w:rsidRPr="003529FE" w:rsidRDefault="00D5547E" w:rsidP="005F7F7E">
            <w:r w:rsidRPr="003529FE">
              <w:t xml:space="preserve">Yes </w:t>
            </w:r>
          </w:p>
        </w:tc>
      </w:tr>
      <w:tr w:rsidR="00D5547E" w:rsidRPr="003529FE" w14:paraId="6BF6409E" w14:textId="77777777" w:rsidTr="0080749A">
        <w:tc>
          <w:tcPr>
            <w:tcW w:w="2438" w:type="dxa"/>
            <w:tcBorders>
              <w:top w:val="nil"/>
              <w:left w:val="single" w:sz="8" w:space="0" w:color="000000"/>
              <w:bottom w:val="nil"/>
              <w:right w:val="nil"/>
            </w:tcBorders>
            <w:hideMark/>
          </w:tcPr>
          <w:p w14:paraId="6BF6409C" w14:textId="77777777" w:rsidR="00D5547E" w:rsidRPr="003529FE" w:rsidRDefault="00D860E2">
            <w:pPr>
              <w:rPr>
                <w:rStyle w:val="Firstpagetablebold"/>
              </w:rPr>
            </w:pPr>
            <w:r w:rsidRPr="003529FE">
              <w:rPr>
                <w:rStyle w:val="Firstpagetablebold"/>
              </w:rPr>
              <w:t>Cabinet</w:t>
            </w:r>
            <w:r w:rsidR="00D5547E" w:rsidRPr="003529FE">
              <w:rPr>
                <w:rStyle w:val="Firstpagetablebold"/>
              </w:rPr>
              <w:t xml:space="preserve"> Member:</w:t>
            </w:r>
          </w:p>
        </w:tc>
        <w:tc>
          <w:tcPr>
            <w:tcW w:w="6407" w:type="dxa"/>
            <w:tcBorders>
              <w:top w:val="nil"/>
              <w:left w:val="nil"/>
              <w:bottom w:val="nil"/>
              <w:right w:val="single" w:sz="8" w:space="0" w:color="000000"/>
            </w:tcBorders>
            <w:hideMark/>
          </w:tcPr>
          <w:p w14:paraId="6BF6409D" w14:textId="5495C28A" w:rsidR="00D5547E" w:rsidRPr="003529FE" w:rsidRDefault="00F30EFE" w:rsidP="005F7F7E">
            <w:r w:rsidRPr="003529FE">
              <w:t xml:space="preserve">Councillor Chewe Munkonge </w:t>
            </w:r>
            <w:r w:rsidR="00870157" w:rsidRPr="003529FE">
              <w:t>Cabinet Member Leisure and Parks</w:t>
            </w:r>
          </w:p>
        </w:tc>
      </w:tr>
      <w:tr w:rsidR="0080749A" w:rsidRPr="003529FE" w14:paraId="6BF640A1" w14:textId="77777777" w:rsidTr="0097170F">
        <w:tc>
          <w:tcPr>
            <w:tcW w:w="2438" w:type="dxa"/>
            <w:tcBorders>
              <w:top w:val="nil"/>
              <w:left w:val="single" w:sz="8" w:space="0" w:color="000000"/>
              <w:bottom w:val="nil"/>
              <w:right w:val="nil"/>
            </w:tcBorders>
          </w:tcPr>
          <w:p w14:paraId="6BF6409F" w14:textId="77777777" w:rsidR="0080749A" w:rsidRPr="003529FE" w:rsidRDefault="0080749A">
            <w:pPr>
              <w:rPr>
                <w:rStyle w:val="Firstpagetablebold"/>
              </w:rPr>
            </w:pPr>
            <w:r w:rsidRPr="003529FE">
              <w:rPr>
                <w:rStyle w:val="Firstpagetablebold"/>
              </w:rPr>
              <w:t>Corporate Priority:</w:t>
            </w:r>
          </w:p>
        </w:tc>
        <w:tc>
          <w:tcPr>
            <w:tcW w:w="6407" w:type="dxa"/>
            <w:tcBorders>
              <w:top w:val="nil"/>
              <w:left w:val="nil"/>
              <w:bottom w:val="nil"/>
              <w:right w:val="single" w:sz="8" w:space="0" w:color="000000"/>
            </w:tcBorders>
          </w:tcPr>
          <w:p w14:paraId="6BF640A0" w14:textId="7B304801" w:rsidR="0080749A" w:rsidRPr="003529FE" w:rsidRDefault="002A7E0B" w:rsidP="005F7F7E">
            <w:r w:rsidRPr="003529FE">
              <w:t>Support Thriving Communities</w:t>
            </w:r>
          </w:p>
        </w:tc>
      </w:tr>
      <w:tr w:rsidR="00D5547E" w:rsidRPr="003529FE" w14:paraId="6BF640A4" w14:textId="77777777" w:rsidTr="0097170F">
        <w:tc>
          <w:tcPr>
            <w:tcW w:w="2438" w:type="dxa"/>
            <w:tcBorders>
              <w:top w:val="nil"/>
              <w:left w:val="single" w:sz="8" w:space="0" w:color="000000"/>
              <w:bottom w:val="single" w:sz="4" w:space="0" w:color="auto"/>
              <w:right w:val="nil"/>
            </w:tcBorders>
            <w:hideMark/>
          </w:tcPr>
          <w:p w14:paraId="6BF640A2" w14:textId="77777777" w:rsidR="00D5547E" w:rsidRPr="003529FE" w:rsidRDefault="00D5547E">
            <w:pPr>
              <w:rPr>
                <w:rStyle w:val="Firstpagetablebold"/>
              </w:rPr>
            </w:pPr>
            <w:r w:rsidRPr="003529FE">
              <w:rPr>
                <w:rStyle w:val="Firstpagetablebold"/>
              </w:rPr>
              <w:t>Policy Framework:</w:t>
            </w:r>
          </w:p>
        </w:tc>
        <w:tc>
          <w:tcPr>
            <w:tcW w:w="6407" w:type="dxa"/>
            <w:tcBorders>
              <w:top w:val="nil"/>
              <w:left w:val="nil"/>
              <w:bottom w:val="single" w:sz="4" w:space="0" w:color="auto"/>
              <w:right w:val="single" w:sz="8" w:space="0" w:color="000000"/>
            </w:tcBorders>
            <w:hideMark/>
          </w:tcPr>
          <w:p w14:paraId="6BF640A3" w14:textId="7537A12C" w:rsidR="00D5547E" w:rsidRPr="003529FE" w:rsidRDefault="002A7E0B" w:rsidP="005F7F7E">
            <w:r w:rsidRPr="003529FE">
              <w:t>Thriving Communities Strategy and E</w:t>
            </w:r>
            <w:r w:rsidR="002A4A64">
              <w:t>quality, Diversity and</w:t>
            </w:r>
            <w:r w:rsidRPr="003529FE">
              <w:t xml:space="preserve"> </w:t>
            </w:r>
            <w:r w:rsidR="009F4CAE" w:rsidRPr="003529FE">
              <w:t>Strategy</w:t>
            </w:r>
          </w:p>
        </w:tc>
      </w:tr>
    </w:tbl>
    <w:p w14:paraId="6BF640A5" w14:textId="77777777" w:rsidR="00CE544A" w:rsidRPr="003529FE"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8419"/>
      </w:tblGrid>
      <w:tr w:rsidR="0097170F" w:rsidRPr="003529FE" w14:paraId="6BF640A7" w14:textId="77777777" w:rsidTr="00FB6E8F">
        <w:trPr>
          <w:trHeight w:val="413"/>
        </w:trPr>
        <w:tc>
          <w:tcPr>
            <w:tcW w:w="8845" w:type="dxa"/>
            <w:gridSpan w:val="2"/>
            <w:tcBorders>
              <w:bottom w:val="single" w:sz="8" w:space="0" w:color="000000"/>
            </w:tcBorders>
          </w:tcPr>
          <w:p w14:paraId="6BF640A6" w14:textId="021147A4" w:rsidR="0097170F" w:rsidRPr="003529FE" w:rsidRDefault="0097170F" w:rsidP="00FB6E8F">
            <w:r w:rsidRPr="003529FE">
              <w:rPr>
                <w:rStyle w:val="Firstpagetablebold"/>
              </w:rPr>
              <w:t>Recommendations:</w:t>
            </w:r>
            <w:r w:rsidR="002A4A64">
              <w:rPr>
                <w:rStyle w:val="Firstpagetablebold"/>
              </w:rPr>
              <w:t xml:space="preserve"> </w:t>
            </w:r>
            <w:r w:rsidRPr="003529FE">
              <w:rPr>
                <w:rStyle w:val="Firstpagetablebold"/>
                <w:b w:val="0"/>
              </w:rPr>
              <w:t>That Cabinet resolves to:</w:t>
            </w:r>
          </w:p>
        </w:tc>
      </w:tr>
      <w:tr w:rsidR="0097170F" w:rsidRPr="003529FE" w14:paraId="6BF640AA" w14:textId="77777777" w:rsidTr="00FB6E8F">
        <w:trPr>
          <w:trHeight w:val="283"/>
        </w:trPr>
        <w:tc>
          <w:tcPr>
            <w:tcW w:w="426" w:type="dxa"/>
            <w:tcBorders>
              <w:top w:val="single" w:sz="8" w:space="0" w:color="000000"/>
              <w:left w:val="single" w:sz="8" w:space="0" w:color="000000"/>
              <w:bottom w:val="nil"/>
              <w:right w:val="nil"/>
            </w:tcBorders>
          </w:tcPr>
          <w:p w14:paraId="6BF640A8" w14:textId="77777777" w:rsidR="0097170F" w:rsidRPr="003529FE" w:rsidRDefault="0097170F" w:rsidP="00FB6E8F">
            <w:r w:rsidRPr="003529FE">
              <w:t>1.</w:t>
            </w:r>
          </w:p>
        </w:tc>
        <w:tc>
          <w:tcPr>
            <w:tcW w:w="8419" w:type="dxa"/>
            <w:tcBorders>
              <w:top w:val="single" w:sz="8" w:space="0" w:color="000000"/>
              <w:left w:val="nil"/>
              <w:bottom w:val="nil"/>
              <w:right w:val="single" w:sz="8" w:space="0" w:color="000000"/>
            </w:tcBorders>
            <w:shd w:val="clear" w:color="auto" w:fill="auto"/>
          </w:tcPr>
          <w:p w14:paraId="6BF640A9" w14:textId="1937D502" w:rsidR="0097170F" w:rsidRPr="003529FE" w:rsidRDefault="00A24714" w:rsidP="00FB6E8F">
            <w:r>
              <w:rPr>
                <w:rStyle w:val="Firstpagetablebold"/>
              </w:rPr>
              <w:t xml:space="preserve">Grant </w:t>
            </w:r>
            <w:r w:rsidR="002A4A64">
              <w:rPr>
                <w:rStyle w:val="Firstpagetablebold"/>
              </w:rPr>
              <w:t>project approval</w:t>
            </w:r>
            <w:r w:rsidRPr="002A4A64">
              <w:rPr>
                <w:rStyle w:val="Firstpagetablebold"/>
                <w:b w:val="0"/>
                <w:bCs/>
              </w:rPr>
              <w:t xml:space="preserve"> </w:t>
            </w:r>
            <w:r w:rsidR="00EB3F29" w:rsidRPr="002A4A64">
              <w:rPr>
                <w:rStyle w:val="Firstpagetablebold"/>
                <w:b w:val="0"/>
                <w:bCs/>
              </w:rPr>
              <w:t xml:space="preserve">to create a Youth </w:t>
            </w:r>
            <w:r w:rsidR="002A4A64">
              <w:rPr>
                <w:rStyle w:val="Firstpagetablebold"/>
                <w:b w:val="0"/>
                <w:bCs/>
              </w:rPr>
              <w:t>H</w:t>
            </w:r>
            <w:r w:rsidR="00EB3F29" w:rsidRPr="002A4A64">
              <w:rPr>
                <w:rStyle w:val="Firstpagetablebold"/>
                <w:b w:val="0"/>
                <w:bCs/>
              </w:rPr>
              <w:t>ub at Leys Pool</w:t>
            </w:r>
            <w:r w:rsidR="008D1F74" w:rsidRPr="002A4A64">
              <w:rPr>
                <w:rStyle w:val="Firstpagetablebold"/>
                <w:b w:val="0"/>
                <w:bCs/>
              </w:rPr>
              <w:t>s</w:t>
            </w:r>
            <w:r w:rsidR="00EB3F29" w:rsidRPr="002A4A64">
              <w:rPr>
                <w:rStyle w:val="Firstpagetablebold"/>
                <w:b w:val="0"/>
                <w:bCs/>
              </w:rPr>
              <w:t xml:space="preserve"> and Leisure Centre</w:t>
            </w:r>
            <w:r w:rsidR="002A4A64" w:rsidRPr="002A4A64">
              <w:rPr>
                <w:rStyle w:val="Firstpagetablebold"/>
                <w:b w:val="0"/>
                <w:bCs/>
              </w:rPr>
              <w:t>;</w:t>
            </w:r>
          </w:p>
        </w:tc>
      </w:tr>
      <w:tr w:rsidR="0097170F" w:rsidRPr="003529FE" w14:paraId="6BF640AD" w14:textId="77777777" w:rsidTr="002A4A64">
        <w:trPr>
          <w:trHeight w:val="283"/>
        </w:trPr>
        <w:tc>
          <w:tcPr>
            <w:tcW w:w="426" w:type="dxa"/>
            <w:tcBorders>
              <w:top w:val="nil"/>
              <w:left w:val="single" w:sz="8" w:space="0" w:color="000000"/>
              <w:bottom w:val="nil"/>
              <w:right w:val="nil"/>
            </w:tcBorders>
          </w:tcPr>
          <w:p w14:paraId="6BF640AB" w14:textId="77777777" w:rsidR="0097170F" w:rsidRPr="003529FE" w:rsidRDefault="0097170F" w:rsidP="00FB6E8F">
            <w:r w:rsidRPr="003529FE">
              <w:t>2.</w:t>
            </w:r>
          </w:p>
        </w:tc>
        <w:tc>
          <w:tcPr>
            <w:tcW w:w="8419" w:type="dxa"/>
            <w:tcBorders>
              <w:top w:val="nil"/>
              <w:left w:val="nil"/>
              <w:bottom w:val="nil"/>
              <w:right w:val="single" w:sz="8" w:space="0" w:color="000000"/>
            </w:tcBorders>
            <w:shd w:val="clear" w:color="auto" w:fill="auto"/>
          </w:tcPr>
          <w:p w14:paraId="6BF640AC" w14:textId="67F2879D" w:rsidR="00256818" w:rsidRPr="003529FE" w:rsidRDefault="002A4A64" w:rsidP="008D1F74">
            <w:pPr>
              <w:rPr>
                <w:b/>
              </w:rPr>
            </w:pPr>
            <w:r>
              <w:rPr>
                <w:b/>
              </w:rPr>
              <w:t>R</w:t>
            </w:r>
            <w:r w:rsidRPr="008D1F74">
              <w:rPr>
                <w:b/>
              </w:rPr>
              <w:t>ecommend to Council</w:t>
            </w:r>
            <w:r w:rsidRPr="002A4A64">
              <w:rPr>
                <w:bCs/>
              </w:rPr>
              <w:t xml:space="preserve"> the addition of £1,120,199 into the capital programme together with £223,907 in</w:t>
            </w:r>
            <w:r>
              <w:rPr>
                <w:bCs/>
              </w:rPr>
              <w:t>to</w:t>
            </w:r>
            <w:r w:rsidRPr="002A4A64">
              <w:rPr>
                <w:bCs/>
              </w:rPr>
              <w:t xml:space="preserve"> the revenue budget for delivery of the project</w:t>
            </w:r>
            <w:r>
              <w:rPr>
                <w:bCs/>
              </w:rPr>
              <w:t>; and</w:t>
            </w:r>
            <w:r w:rsidRPr="003529FE">
              <w:rPr>
                <w:rStyle w:val="Firstpagetablebold"/>
              </w:rPr>
              <w:t xml:space="preserve"> </w:t>
            </w:r>
          </w:p>
        </w:tc>
      </w:tr>
      <w:tr w:rsidR="0097170F" w:rsidRPr="003529FE" w14:paraId="6BF640B0" w14:textId="77777777" w:rsidTr="002A4A64">
        <w:trPr>
          <w:trHeight w:val="283"/>
        </w:trPr>
        <w:tc>
          <w:tcPr>
            <w:tcW w:w="426" w:type="dxa"/>
            <w:tcBorders>
              <w:top w:val="nil"/>
              <w:left w:val="single" w:sz="8" w:space="0" w:color="000000"/>
              <w:bottom w:val="single" w:sz="8" w:space="0" w:color="000000"/>
              <w:right w:val="nil"/>
            </w:tcBorders>
          </w:tcPr>
          <w:p w14:paraId="6BF640AE" w14:textId="6D1F7372" w:rsidR="0097170F" w:rsidRPr="003529FE" w:rsidRDefault="002A4A64" w:rsidP="00FB6E8F">
            <w:r>
              <w:t>3.</w:t>
            </w:r>
          </w:p>
        </w:tc>
        <w:tc>
          <w:tcPr>
            <w:tcW w:w="8419" w:type="dxa"/>
            <w:tcBorders>
              <w:top w:val="nil"/>
              <w:left w:val="nil"/>
              <w:bottom w:val="single" w:sz="8" w:space="0" w:color="000000"/>
              <w:right w:val="single" w:sz="8" w:space="0" w:color="000000"/>
            </w:tcBorders>
            <w:shd w:val="clear" w:color="auto" w:fill="auto"/>
          </w:tcPr>
          <w:p w14:paraId="6BF640AF" w14:textId="6FE675CA" w:rsidR="0097170F" w:rsidRPr="003529FE" w:rsidRDefault="002A4A64" w:rsidP="00FB6E8F">
            <w:r w:rsidRPr="003529FE">
              <w:rPr>
                <w:rStyle w:val="Firstpagetablebold"/>
              </w:rPr>
              <w:t xml:space="preserve">Delegate </w:t>
            </w:r>
            <w:r>
              <w:rPr>
                <w:rStyle w:val="Firstpagetablebold"/>
              </w:rPr>
              <w:t>authority</w:t>
            </w:r>
            <w:r w:rsidRPr="002A4A64">
              <w:rPr>
                <w:rStyle w:val="Firstpagetablebold"/>
                <w:b w:val="0"/>
                <w:bCs/>
              </w:rPr>
              <w:t xml:space="preserve"> to the Executive Director </w:t>
            </w:r>
            <w:r>
              <w:rPr>
                <w:rStyle w:val="Firstpagetablebold"/>
                <w:b w:val="0"/>
                <w:bCs/>
              </w:rPr>
              <w:t>(</w:t>
            </w:r>
            <w:r w:rsidRPr="002A4A64">
              <w:rPr>
                <w:rStyle w:val="Firstpagetablebold"/>
                <w:b w:val="0"/>
                <w:bCs/>
              </w:rPr>
              <w:t>Communities and People</w:t>
            </w:r>
            <w:r>
              <w:rPr>
                <w:rStyle w:val="Firstpagetablebold"/>
                <w:b w:val="0"/>
                <w:bCs/>
              </w:rPr>
              <w:t>)</w:t>
            </w:r>
            <w:r w:rsidRPr="002A4A64">
              <w:rPr>
                <w:rStyle w:val="Firstpagetablebold"/>
                <w:b w:val="0"/>
                <w:bCs/>
              </w:rPr>
              <w:t xml:space="preserve"> in consultation with the </w:t>
            </w:r>
            <w:r w:rsidRPr="002A4A64">
              <w:t>Head of Financ</w:t>
            </w:r>
            <w:r>
              <w:t>ial Services</w:t>
            </w:r>
            <w:r w:rsidRPr="002A4A64">
              <w:t xml:space="preserve"> </w:t>
            </w:r>
            <w:r>
              <w:t>/ S</w:t>
            </w:r>
            <w:r w:rsidRPr="002A4A64">
              <w:t xml:space="preserve">ection 151 officer, </w:t>
            </w:r>
            <w:r>
              <w:t xml:space="preserve">the </w:t>
            </w:r>
            <w:r w:rsidRPr="002A4A64">
              <w:rPr>
                <w:rFonts w:cs="Arial"/>
              </w:rPr>
              <w:t xml:space="preserve">Head of Law and Governance </w:t>
            </w:r>
            <w:r>
              <w:rPr>
                <w:rFonts w:cs="Arial"/>
              </w:rPr>
              <w:t xml:space="preserve">/ </w:t>
            </w:r>
            <w:r w:rsidRPr="002A4A64">
              <w:rPr>
                <w:rFonts w:cs="Arial"/>
              </w:rPr>
              <w:t>Monitoring Officer</w:t>
            </w:r>
            <w:r w:rsidRPr="002A4A64">
              <w:rPr>
                <w:rStyle w:val="Firstpagetablebold"/>
                <w:b w:val="0"/>
                <w:bCs/>
              </w:rPr>
              <w:t xml:space="preserve"> and </w:t>
            </w:r>
            <w:r>
              <w:rPr>
                <w:rStyle w:val="Firstpagetablebold"/>
                <w:b w:val="0"/>
                <w:bCs/>
              </w:rPr>
              <w:t>the C</w:t>
            </w:r>
            <w:r w:rsidRPr="002A4A64">
              <w:rPr>
                <w:rStyle w:val="Firstpagetablebold"/>
                <w:b w:val="0"/>
                <w:bCs/>
              </w:rPr>
              <w:t xml:space="preserve">abinet </w:t>
            </w:r>
            <w:r>
              <w:rPr>
                <w:rStyle w:val="Firstpagetablebold"/>
                <w:b w:val="0"/>
                <w:bCs/>
              </w:rPr>
              <w:t>M</w:t>
            </w:r>
            <w:r w:rsidRPr="002A4A64">
              <w:rPr>
                <w:rStyle w:val="Firstpagetablebold"/>
                <w:b w:val="0"/>
                <w:bCs/>
              </w:rPr>
              <w:t>ember for Leisure and Parks to award the construction contract to O</w:t>
            </w:r>
            <w:r>
              <w:rPr>
                <w:rStyle w:val="Firstpagetablebold"/>
                <w:b w:val="0"/>
                <w:bCs/>
              </w:rPr>
              <w:t xml:space="preserve">xford </w:t>
            </w:r>
            <w:proofErr w:type="gramStart"/>
            <w:r w:rsidRPr="002A4A64">
              <w:rPr>
                <w:rStyle w:val="Firstpagetablebold"/>
                <w:b w:val="0"/>
                <w:bCs/>
              </w:rPr>
              <w:t>D</w:t>
            </w:r>
            <w:r>
              <w:rPr>
                <w:rStyle w:val="Firstpagetablebold"/>
                <w:b w:val="0"/>
                <w:bCs/>
              </w:rPr>
              <w:t xml:space="preserve">irect  </w:t>
            </w:r>
            <w:r w:rsidRPr="002A4A64">
              <w:rPr>
                <w:rStyle w:val="Firstpagetablebold"/>
                <w:b w:val="0"/>
                <w:bCs/>
              </w:rPr>
              <w:t>S</w:t>
            </w:r>
            <w:r>
              <w:rPr>
                <w:rStyle w:val="Firstpagetablebold"/>
                <w:b w:val="0"/>
                <w:bCs/>
              </w:rPr>
              <w:t>ervices</w:t>
            </w:r>
            <w:proofErr w:type="gramEnd"/>
            <w:r>
              <w:rPr>
                <w:rStyle w:val="Firstpagetablebold"/>
                <w:b w:val="0"/>
                <w:bCs/>
              </w:rPr>
              <w:t xml:space="preserve"> </w:t>
            </w:r>
            <w:r w:rsidRPr="002A4A64">
              <w:rPr>
                <w:rStyle w:val="Firstpagetablebold"/>
                <w:b w:val="0"/>
                <w:bCs/>
              </w:rPr>
              <w:t>L</w:t>
            </w:r>
            <w:r>
              <w:rPr>
                <w:rStyle w:val="Firstpagetablebold"/>
                <w:b w:val="0"/>
                <w:bCs/>
              </w:rPr>
              <w:t>td</w:t>
            </w:r>
            <w:r w:rsidRPr="002A4A64">
              <w:rPr>
                <w:rStyle w:val="Firstpagetablebold"/>
                <w:b w:val="0"/>
                <w:bCs/>
              </w:rPr>
              <w:t xml:space="preserve"> subject to it being within budget and value for money</w:t>
            </w:r>
            <w:r>
              <w:rPr>
                <w:rStyle w:val="Firstpagetablebold"/>
                <w:b w:val="0"/>
                <w:bCs/>
              </w:rPr>
              <w:t>.</w:t>
            </w:r>
          </w:p>
        </w:tc>
      </w:tr>
    </w:tbl>
    <w:p w14:paraId="6BF640B7" w14:textId="04F11499" w:rsidR="002A4A64" w:rsidRDefault="002A4A64" w:rsidP="004A6D2F"/>
    <w:p w14:paraId="2FAFEFB3" w14:textId="77777777" w:rsidR="002A4A64" w:rsidRDefault="002A4A64">
      <w:pPr>
        <w:spacing w:after="0"/>
      </w:pPr>
      <w:r>
        <w:br w:type="page"/>
      </w:r>
    </w:p>
    <w:p w14:paraId="0EE51205" w14:textId="77777777" w:rsidR="0097170F" w:rsidRPr="003529FE"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3529FE" w14:paraId="6BF640B9"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6BF640B8" w14:textId="77777777" w:rsidR="00966D42" w:rsidRPr="003529FE" w:rsidRDefault="00966D42" w:rsidP="00263EA3">
            <w:pPr>
              <w:jc w:val="center"/>
            </w:pPr>
            <w:r w:rsidRPr="003529FE">
              <w:rPr>
                <w:rStyle w:val="Firstpagetablebold"/>
              </w:rPr>
              <w:t>Appendices</w:t>
            </w:r>
          </w:p>
        </w:tc>
      </w:tr>
      <w:tr w:rsidR="00ED5860" w:rsidRPr="003529FE" w14:paraId="6BF640BC" w14:textId="77777777" w:rsidTr="00A46E98">
        <w:tc>
          <w:tcPr>
            <w:tcW w:w="2438" w:type="dxa"/>
            <w:tcBorders>
              <w:top w:val="single" w:sz="8" w:space="0" w:color="000000"/>
              <w:left w:val="single" w:sz="8" w:space="0" w:color="000000"/>
              <w:bottom w:val="nil"/>
              <w:right w:val="nil"/>
            </w:tcBorders>
            <w:shd w:val="clear" w:color="auto" w:fill="auto"/>
          </w:tcPr>
          <w:p w14:paraId="6BF640BA" w14:textId="77777777" w:rsidR="00ED5860" w:rsidRPr="003529FE" w:rsidRDefault="00ED5860" w:rsidP="004A6D2F">
            <w:r w:rsidRPr="003529FE">
              <w:t>Appendix 1</w:t>
            </w:r>
          </w:p>
        </w:tc>
        <w:tc>
          <w:tcPr>
            <w:tcW w:w="6406" w:type="dxa"/>
            <w:tcBorders>
              <w:top w:val="single" w:sz="8" w:space="0" w:color="000000"/>
              <w:left w:val="nil"/>
              <w:bottom w:val="nil"/>
              <w:right w:val="single" w:sz="8" w:space="0" w:color="000000"/>
            </w:tcBorders>
          </w:tcPr>
          <w:p w14:paraId="6BF640BB" w14:textId="25BEE74D" w:rsidR="00ED5860" w:rsidRPr="003529FE" w:rsidRDefault="007E294B" w:rsidP="004A6D2F">
            <w:r w:rsidRPr="003529FE">
              <w:t>Site Drawing</w:t>
            </w:r>
          </w:p>
        </w:tc>
      </w:tr>
      <w:tr w:rsidR="00143BAE" w:rsidRPr="003529FE" w14:paraId="6BF640BF" w14:textId="77777777" w:rsidTr="00A46E98">
        <w:tc>
          <w:tcPr>
            <w:tcW w:w="2438" w:type="dxa"/>
            <w:tcBorders>
              <w:top w:val="nil"/>
              <w:left w:val="single" w:sz="8" w:space="0" w:color="000000"/>
              <w:bottom w:val="nil"/>
              <w:right w:val="nil"/>
            </w:tcBorders>
            <w:shd w:val="clear" w:color="auto" w:fill="auto"/>
          </w:tcPr>
          <w:p w14:paraId="6BF640BD" w14:textId="77777777" w:rsidR="00143BAE" w:rsidRPr="003529FE" w:rsidRDefault="00143BAE" w:rsidP="00143BAE">
            <w:r w:rsidRPr="003529FE">
              <w:t>Appendix 2</w:t>
            </w:r>
          </w:p>
        </w:tc>
        <w:tc>
          <w:tcPr>
            <w:tcW w:w="6406" w:type="dxa"/>
            <w:tcBorders>
              <w:top w:val="nil"/>
              <w:left w:val="nil"/>
              <w:bottom w:val="nil"/>
              <w:right w:val="single" w:sz="8" w:space="0" w:color="000000"/>
            </w:tcBorders>
          </w:tcPr>
          <w:p w14:paraId="6BF640BE" w14:textId="30513819" w:rsidR="00143BAE" w:rsidRPr="003529FE" w:rsidRDefault="00143BAE" w:rsidP="00143BAE">
            <w:r w:rsidRPr="003529FE">
              <w:t>Draft Activity Plan</w:t>
            </w:r>
          </w:p>
        </w:tc>
      </w:tr>
      <w:tr w:rsidR="00143BAE" w:rsidRPr="003529FE" w14:paraId="6BF640C2" w14:textId="77777777" w:rsidTr="00A46E98">
        <w:tc>
          <w:tcPr>
            <w:tcW w:w="2438" w:type="dxa"/>
            <w:tcBorders>
              <w:top w:val="nil"/>
              <w:left w:val="single" w:sz="8" w:space="0" w:color="000000"/>
              <w:bottom w:val="nil"/>
              <w:right w:val="nil"/>
            </w:tcBorders>
            <w:shd w:val="clear" w:color="auto" w:fill="auto"/>
          </w:tcPr>
          <w:p w14:paraId="6BF640C0" w14:textId="77777777" w:rsidR="00143BAE" w:rsidRPr="003529FE" w:rsidRDefault="00143BAE" w:rsidP="00143BAE">
            <w:r w:rsidRPr="003529FE">
              <w:t>Appendix 3</w:t>
            </w:r>
          </w:p>
        </w:tc>
        <w:tc>
          <w:tcPr>
            <w:tcW w:w="6406" w:type="dxa"/>
            <w:tcBorders>
              <w:top w:val="nil"/>
              <w:left w:val="nil"/>
              <w:bottom w:val="nil"/>
              <w:right w:val="single" w:sz="8" w:space="0" w:color="000000"/>
            </w:tcBorders>
          </w:tcPr>
          <w:p w14:paraId="6BF640C1" w14:textId="7D9F423F" w:rsidR="00143BAE" w:rsidRPr="003529FE" w:rsidRDefault="00143BAE" w:rsidP="00143BAE">
            <w:r w:rsidRPr="003529FE">
              <w:t xml:space="preserve">Risk Register </w:t>
            </w:r>
          </w:p>
        </w:tc>
      </w:tr>
      <w:tr w:rsidR="00143BAE" w:rsidRPr="003529FE" w14:paraId="6BF640C5" w14:textId="77777777" w:rsidTr="00A46E98">
        <w:tc>
          <w:tcPr>
            <w:tcW w:w="2438" w:type="dxa"/>
            <w:tcBorders>
              <w:top w:val="nil"/>
              <w:left w:val="single" w:sz="8" w:space="0" w:color="000000"/>
              <w:bottom w:val="single" w:sz="8" w:space="0" w:color="000000"/>
              <w:right w:val="nil"/>
            </w:tcBorders>
            <w:shd w:val="clear" w:color="auto" w:fill="auto"/>
          </w:tcPr>
          <w:p w14:paraId="6BF640C3" w14:textId="7741AE4E" w:rsidR="00143BAE" w:rsidRPr="003529FE" w:rsidRDefault="00143BAE" w:rsidP="00143BAE">
            <w:r w:rsidRPr="003529FE">
              <w:t>Appendix 4</w:t>
            </w:r>
          </w:p>
        </w:tc>
        <w:tc>
          <w:tcPr>
            <w:tcW w:w="6406" w:type="dxa"/>
            <w:tcBorders>
              <w:top w:val="nil"/>
              <w:left w:val="nil"/>
              <w:bottom w:val="single" w:sz="8" w:space="0" w:color="000000"/>
              <w:right w:val="single" w:sz="8" w:space="0" w:color="000000"/>
            </w:tcBorders>
          </w:tcPr>
          <w:p w14:paraId="6BF640C4" w14:textId="61BD5369" w:rsidR="00143BAE" w:rsidRPr="003529FE" w:rsidRDefault="00143BAE" w:rsidP="00143BAE">
            <w:r w:rsidRPr="003529FE">
              <w:t>Equalities Impact Assessment</w:t>
            </w:r>
          </w:p>
        </w:tc>
      </w:tr>
    </w:tbl>
    <w:p w14:paraId="6BF640C6" w14:textId="5CBDC0F2" w:rsidR="0040736F" w:rsidRPr="003529FE" w:rsidRDefault="00F66DCA" w:rsidP="004A6D2F">
      <w:pPr>
        <w:pStyle w:val="Heading1"/>
      </w:pPr>
      <w:r w:rsidRPr="003529FE">
        <w:t>Introduction and b</w:t>
      </w:r>
      <w:r w:rsidR="00151888" w:rsidRPr="003529FE">
        <w:t>ackground</w:t>
      </w:r>
      <w:r w:rsidR="00404032" w:rsidRPr="003529FE">
        <w:t xml:space="preserve"> </w:t>
      </w:r>
    </w:p>
    <w:p w14:paraId="5636223E" w14:textId="60924C3D" w:rsidR="00A618E8" w:rsidRPr="00A618E8" w:rsidRDefault="00186FCF" w:rsidP="00A618E8">
      <w:pPr>
        <w:pStyle w:val="bParagraphtext"/>
      </w:pPr>
      <w:r w:rsidRPr="003529FE">
        <w:t>An</w:t>
      </w:r>
      <w:r w:rsidR="00581CE2" w:rsidRPr="003529FE">
        <w:t xml:space="preserve"> opportunity arose in </w:t>
      </w:r>
      <w:r w:rsidRPr="003529FE">
        <w:t xml:space="preserve">2022 to submit a funding application to </w:t>
      </w:r>
      <w:r w:rsidR="00C45B25">
        <w:t xml:space="preserve">an external funder. </w:t>
      </w:r>
      <w:r w:rsidR="00A618E8" w:rsidRPr="00A618E8">
        <w:t xml:space="preserve">The objective of the fund is to create, expand and improve local youth facilities and their services to drive positive outcomes for young people, including improved mental and physical wellbeing, and skills for life and work. </w:t>
      </w:r>
    </w:p>
    <w:p w14:paraId="18580756" w14:textId="53BA83B8" w:rsidR="00636A5B" w:rsidRPr="003529FE" w:rsidRDefault="00DD74B4" w:rsidP="00636A5B">
      <w:pPr>
        <w:pStyle w:val="bParagraphtext"/>
      </w:pPr>
      <w:r w:rsidRPr="003529FE">
        <w:t xml:space="preserve">The fund </w:t>
      </w:r>
      <w:r w:rsidR="00EB3F29">
        <w:t xml:space="preserve">offered </w:t>
      </w:r>
      <w:r w:rsidRPr="003529FE">
        <w:t>a capital element to improve facilities and a revenue element to help kick start youth activities.</w:t>
      </w:r>
      <w:r w:rsidR="005C61E1" w:rsidRPr="003529FE">
        <w:t xml:space="preserve"> </w:t>
      </w:r>
      <w:r w:rsidR="00E8558E" w:rsidRPr="003529FE">
        <w:t>C</w:t>
      </w:r>
      <w:r w:rsidR="009F4CAE" w:rsidRPr="003529FE">
        <w:t xml:space="preserve">onfirmation </w:t>
      </w:r>
      <w:r w:rsidR="005C61E1" w:rsidRPr="003529FE">
        <w:t xml:space="preserve">has now been received </w:t>
      </w:r>
      <w:r w:rsidR="00C45B25">
        <w:t xml:space="preserve">from the funder (the name is currently embargoed) </w:t>
      </w:r>
      <w:r w:rsidR="005C61E1" w:rsidRPr="003529FE">
        <w:t>that the City Council in partnership with the County Council has been</w:t>
      </w:r>
      <w:r w:rsidR="00636A5B" w:rsidRPr="003529FE">
        <w:t xml:space="preserve"> successful for £1,120,199 in capital and £223,907 in revenue.</w:t>
      </w:r>
    </w:p>
    <w:p w14:paraId="65091332" w14:textId="0AD7BB77" w:rsidR="00450265" w:rsidRPr="003529FE" w:rsidRDefault="00881F36" w:rsidP="00450265">
      <w:pPr>
        <w:pStyle w:val="bParagraphtext"/>
      </w:pPr>
      <w:r w:rsidRPr="003529FE">
        <w:t xml:space="preserve">We have been working in partnership with Oxfordshire County Council </w:t>
      </w:r>
      <w:r w:rsidR="00581CE2" w:rsidRPr="003529FE">
        <w:t xml:space="preserve">to explore this opportunity and </w:t>
      </w:r>
      <w:r w:rsidR="00450265" w:rsidRPr="003529FE">
        <w:t xml:space="preserve">we </w:t>
      </w:r>
      <w:r w:rsidR="00581CE2" w:rsidRPr="003529FE">
        <w:t>were successful in February 2023</w:t>
      </w:r>
      <w:r w:rsidR="00C45B25">
        <w:t xml:space="preserve"> to the funder </w:t>
      </w:r>
      <w:r w:rsidR="00450265" w:rsidRPr="003529FE">
        <w:t>of £26,000 for feasibility funding to help work up our bid.</w:t>
      </w:r>
      <w:r w:rsidR="00A618E8">
        <w:t xml:space="preserve"> This enabled us to produce drawings, produce initial costings and undertake consultation with key statutory and non-statutory stakeholders.</w:t>
      </w:r>
      <w:r w:rsidR="00450265" w:rsidRPr="003529FE">
        <w:t xml:space="preserve"> </w:t>
      </w:r>
    </w:p>
    <w:p w14:paraId="293D48D5" w14:textId="032148FB" w:rsidR="00DD74B4" w:rsidRPr="003529FE" w:rsidRDefault="00450265" w:rsidP="00DD74B4">
      <w:pPr>
        <w:pStyle w:val="bParagraphtext"/>
      </w:pPr>
      <w:r w:rsidRPr="003529FE">
        <w:t>The project</w:t>
      </w:r>
      <w:r w:rsidR="00FF39BB">
        <w:t xml:space="preserve"> will involve some remodelling and bringing to life of underutilised areas in the Leys Leisure centre. As well as recruitment of 5 hub staff to help drive activities with young people. The</w:t>
      </w:r>
      <w:r w:rsidRPr="003529FE">
        <w:t xml:space="preserve"> aims</w:t>
      </w:r>
      <w:r w:rsidR="00FF39BB">
        <w:t xml:space="preserve"> of the fund</w:t>
      </w:r>
      <w:r w:rsidRPr="003529FE">
        <w:t xml:space="preserve"> fit very strongly with the </w:t>
      </w:r>
      <w:r w:rsidR="00DD74B4" w:rsidRPr="003529FE">
        <w:t xml:space="preserve">City </w:t>
      </w:r>
      <w:r w:rsidRPr="003529FE">
        <w:t xml:space="preserve">Council’s priorities and particularly our new Thriving Communities Strategy that was shaped by young people and developed with a city wide conversation over the past year </w:t>
      </w:r>
      <w:hyperlink r:id="rId11" w:history="1">
        <w:r w:rsidRPr="003529FE">
          <w:rPr>
            <w:rStyle w:val="Hyperlink"/>
          </w:rPr>
          <w:t>Thriving_Communities_Strategy_2023_27___Draft.pdf</w:t>
        </w:r>
      </w:hyperlink>
      <w:r w:rsidR="00DD74B4" w:rsidRPr="003529FE">
        <w:t xml:space="preserve">. It also aligns with our Equality, Diversity and Inclusion Strategy </w:t>
      </w:r>
      <w:hyperlink r:id="rId12" w:history="1">
        <w:r w:rsidR="00DD74B4" w:rsidRPr="003529FE">
          <w:rPr>
            <w:rStyle w:val="Hyperlink"/>
          </w:rPr>
          <w:t>Equality, Diversity and Inclusion Strategy | Oxford City Council</w:t>
        </w:r>
      </w:hyperlink>
      <w:r w:rsidR="00DD74B4" w:rsidRPr="003529FE">
        <w:t xml:space="preserve">. </w:t>
      </w:r>
    </w:p>
    <w:p w14:paraId="6CACCC15" w14:textId="52E097E8" w:rsidR="00DD74B4" w:rsidRPr="003529FE" w:rsidRDefault="00C45B25" w:rsidP="00DD74B4">
      <w:pPr>
        <w:pStyle w:val="bParagraphtext"/>
      </w:pPr>
      <w:r>
        <w:t>The fund</w:t>
      </w:r>
      <w:r w:rsidR="00FF39BB">
        <w:t xml:space="preserve"> also </w:t>
      </w:r>
      <w:r w:rsidR="00DD74B4" w:rsidRPr="003529FE">
        <w:t xml:space="preserve">strongly aligns to the County Council’s </w:t>
      </w:r>
      <w:hyperlink r:id="rId13" w:history="1">
        <w:r w:rsidR="00DD74B4" w:rsidRPr="003529FE">
          <w:rPr>
            <w:rStyle w:val="Hyperlink"/>
          </w:rPr>
          <w:t>Strategic Plan 2022-2025 (oxfordshire.gov.uk)</w:t>
        </w:r>
      </w:hyperlink>
      <w:r w:rsidR="00DD74B4" w:rsidRPr="003529FE">
        <w:t xml:space="preserve">. The strategic priority for children and young people at the County Council is to create opportunities for children and young people to reach their full potential.  Within the Children and Young People’s </w:t>
      </w:r>
      <w:r w:rsidR="009F4CAE" w:rsidRPr="003529FE">
        <w:t>P</w:t>
      </w:r>
      <w:r w:rsidR="00DD74B4" w:rsidRPr="003529FE">
        <w:t xml:space="preserve">lan the vision is ‘Oxfordshire, a great place to grow up and have the opportunity to become everything you want to be’ </w:t>
      </w:r>
      <w:hyperlink r:id="rId14" w:history="1">
        <w:r w:rsidR="00DD74B4" w:rsidRPr="003529FE">
          <w:rPr>
            <w:rStyle w:val="Hyperlink"/>
          </w:rPr>
          <w:t>Oxfordshire Children and Young People's Plan 2018-2023</w:t>
        </w:r>
      </w:hyperlink>
    </w:p>
    <w:p w14:paraId="412EDF7B" w14:textId="79A59BEC" w:rsidR="00DD74B4" w:rsidRPr="003529FE" w:rsidRDefault="008A78AA" w:rsidP="00DD74B4">
      <w:pPr>
        <w:pStyle w:val="bParagraphtext"/>
      </w:pPr>
      <w:r w:rsidRPr="003529FE">
        <w:t>Our work with the County Council</w:t>
      </w:r>
      <w:r w:rsidR="00283E3E" w:rsidRPr="003529FE">
        <w:t xml:space="preserve">, </w:t>
      </w:r>
      <w:r w:rsidR="00792DEB" w:rsidRPr="003529FE">
        <w:t xml:space="preserve">partners, </w:t>
      </w:r>
      <w:r w:rsidR="00283E3E" w:rsidRPr="003529FE">
        <w:t>local insight</w:t>
      </w:r>
      <w:r w:rsidRPr="003529FE">
        <w:t xml:space="preserve"> and </w:t>
      </w:r>
      <w:r w:rsidR="007203E1" w:rsidRPr="003529FE">
        <w:t>y</w:t>
      </w:r>
      <w:r w:rsidRPr="003529FE">
        <w:t xml:space="preserve">oung </w:t>
      </w:r>
      <w:r w:rsidR="007203E1" w:rsidRPr="003529FE">
        <w:t>p</w:t>
      </w:r>
      <w:r w:rsidRPr="003529FE">
        <w:t xml:space="preserve">eople identified the Leys as </w:t>
      </w:r>
      <w:r w:rsidR="00283E3E" w:rsidRPr="003529FE">
        <w:t>a key priority for this which aligned with the conditions of the funding</w:t>
      </w:r>
      <w:r w:rsidR="00092710" w:rsidRPr="003529FE">
        <w:t>.</w:t>
      </w:r>
      <w:r w:rsidR="00792DEB" w:rsidRPr="003529FE">
        <w:t xml:space="preserve"> Our Youth Ambition programme and the County’s work with young people in the area also contributed to this.</w:t>
      </w:r>
    </w:p>
    <w:p w14:paraId="1D57FD43" w14:textId="32CF013D" w:rsidR="00450265" w:rsidRPr="003529FE" w:rsidRDefault="00344F37" w:rsidP="00450265">
      <w:pPr>
        <w:pStyle w:val="bParagraphtext"/>
      </w:pPr>
      <w:r w:rsidRPr="003529FE">
        <w:t>The Leys Profile highlighted some issues with community access and the quality of the spaces provided within the Leys Leisure Centre</w:t>
      </w:r>
      <w:r w:rsidR="007203E1" w:rsidRPr="003529FE">
        <w:t>, as</w:t>
      </w:r>
      <w:r w:rsidRPr="003529FE">
        <w:t xml:space="preserve"> well as highlighting that there was not enough to do. Our work with young people in the area supported </w:t>
      </w:r>
      <w:r w:rsidRPr="003529FE">
        <w:lastRenderedPageBreak/>
        <w:t xml:space="preserve">these statements as well as the fact that there were some areas in the centre that were unused or </w:t>
      </w:r>
      <w:proofErr w:type="spellStart"/>
      <w:r w:rsidRPr="003529FE">
        <w:t>under utilised</w:t>
      </w:r>
      <w:proofErr w:type="spellEnd"/>
      <w:r w:rsidRPr="003529FE">
        <w:t>.</w:t>
      </w:r>
    </w:p>
    <w:p w14:paraId="6BF640C8" w14:textId="5C81CACC" w:rsidR="008954DF" w:rsidRPr="003529FE" w:rsidRDefault="00344F37" w:rsidP="00450265">
      <w:pPr>
        <w:pStyle w:val="bParagraphtext"/>
      </w:pPr>
      <w:r w:rsidRPr="003529FE">
        <w:t>As a result of this, the Leys Leisure Centre was identified as the preferred option that met all of the grant requirements.</w:t>
      </w:r>
      <w:r w:rsidR="00961048" w:rsidRPr="003529FE">
        <w:t xml:space="preserve"> It also strategically aligns </w:t>
      </w:r>
      <w:r w:rsidR="009F4CAE" w:rsidRPr="003529FE">
        <w:t xml:space="preserve">with </w:t>
      </w:r>
      <w:r w:rsidR="00961048" w:rsidRPr="003529FE">
        <w:t xml:space="preserve">the City Council’s Leisure Futures work that is looking to move </w:t>
      </w:r>
      <w:r w:rsidR="009F4CAE" w:rsidRPr="003529FE">
        <w:t>from a traditional le</w:t>
      </w:r>
      <w:r w:rsidR="00E8558E" w:rsidRPr="003529FE">
        <w:t>isure</w:t>
      </w:r>
      <w:r w:rsidR="009F4CAE" w:rsidRPr="003529FE">
        <w:t xml:space="preserve"> offer to </w:t>
      </w:r>
      <w:r w:rsidR="00961048" w:rsidRPr="003529FE">
        <w:t>Active Wellbeing</w:t>
      </w:r>
      <w:r w:rsidR="009F4CAE" w:rsidRPr="003529FE">
        <w:t xml:space="preserve">, which </w:t>
      </w:r>
      <w:r w:rsidR="00A33A05" w:rsidRPr="003529FE">
        <w:t>include</w:t>
      </w:r>
      <w:r w:rsidR="009F4CAE" w:rsidRPr="003529FE">
        <w:t>s</w:t>
      </w:r>
      <w:r w:rsidR="00A33A05" w:rsidRPr="003529FE">
        <w:t xml:space="preserve"> colocation and </w:t>
      </w:r>
      <w:r w:rsidR="009F4CAE" w:rsidRPr="003529FE">
        <w:t>more health services being offered, especially in the quieter day times</w:t>
      </w:r>
      <w:r w:rsidR="00A33A05" w:rsidRPr="003529FE">
        <w:t>.</w:t>
      </w:r>
    </w:p>
    <w:p w14:paraId="6BF640C9" w14:textId="0F665DFA" w:rsidR="00633578" w:rsidRPr="003529FE" w:rsidRDefault="00A33A05" w:rsidP="002B6836">
      <w:pPr>
        <w:pStyle w:val="Heading1"/>
      </w:pPr>
      <w:r w:rsidRPr="003529FE">
        <w:t>Feasibility work</w:t>
      </w:r>
    </w:p>
    <w:p w14:paraId="0F032D2E" w14:textId="4A6F5561" w:rsidR="00A33A05" w:rsidRPr="003529FE" w:rsidRDefault="00A33A05" w:rsidP="00A33A05">
      <w:pPr>
        <w:pStyle w:val="bParagraphtext"/>
      </w:pPr>
      <w:r w:rsidRPr="003529FE">
        <w:t xml:space="preserve">The County Council and </w:t>
      </w:r>
      <w:r w:rsidR="007203E1" w:rsidRPr="003529FE">
        <w:t xml:space="preserve">the City </w:t>
      </w:r>
      <w:proofErr w:type="spellStart"/>
      <w:r w:rsidR="007203E1" w:rsidRPr="003529FE">
        <w:t>Coucil</w:t>
      </w:r>
      <w:proofErr w:type="spellEnd"/>
      <w:r w:rsidR="007203E1" w:rsidRPr="003529FE">
        <w:t xml:space="preserve"> </w:t>
      </w:r>
      <w:r w:rsidRPr="003529FE">
        <w:t>worked with young people during the feasibility stage to look at what might be possible at the site and developed three different options utilising different space</w:t>
      </w:r>
      <w:r w:rsidR="009F4CAE" w:rsidRPr="003529FE">
        <w:t>s</w:t>
      </w:r>
      <w:r w:rsidRPr="003529FE">
        <w:t xml:space="preserve"> and activities around the leisure centre.</w:t>
      </w:r>
      <w:r w:rsidR="00A6431D" w:rsidRPr="003529FE">
        <w:t xml:space="preserve"> The key components of the development were;</w:t>
      </w:r>
    </w:p>
    <w:p w14:paraId="3C6F8C9B" w14:textId="53168364" w:rsidR="00A6431D" w:rsidRPr="003529FE" w:rsidRDefault="00A6431D" w:rsidP="00A6431D">
      <w:pPr>
        <w:pStyle w:val="bParagraphtext"/>
        <w:numPr>
          <w:ilvl w:val="0"/>
          <w:numId w:val="37"/>
        </w:numPr>
      </w:pPr>
      <w:r w:rsidRPr="003529FE">
        <w:t xml:space="preserve">Space </w:t>
      </w:r>
      <w:r w:rsidR="007203E1" w:rsidRPr="003529FE">
        <w:t xml:space="preserve">where </w:t>
      </w:r>
      <w:r w:rsidRPr="003529FE">
        <w:t>you</w:t>
      </w:r>
      <w:r w:rsidR="007203E1" w:rsidRPr="003529FE">
        <w:t>ng people</w:t>
      </w:r>
      <w:r w:rsidRPr="003529FE">
        <w:t xml:space="preserve"> can meet up in groups that is flexible to meet young people’s changing needs</w:t>
      </w:r>
    </w:p>
    <w:p w14:paraId="0DD021C0" w14:textId="7A4DD570" w:rsidR="00A6431D" w:rsidRPr="003529FE" w:rsidRDefault="00A6431D" w:rsidP="00A6431D">
      <w:pPr>
        <w:pStyle w:val="bParagraphtext"/>
        <w:numPr>
          <w:ilvl w:val="0"/>
          <w:numId w:val="37"/>
        </w:numPr>
      </w:pPr>
      <w:r w:rsidRPr="003529FE">
        <w:t>Some private</w:t>
      </w:r>
      <w:r w:rsidR="009F4CAE" w:rsidRPr="003529FE">
        <w:t>/</w:t>
      </w:r>
      <w:r w:rsidRPr="003529FE">
        <w:t>quiet space</w:t>
      </w:r>
    </w:p>
    <w:p w14:paraId="488A0506" w14:textId="28E037D3" w:rsidR="00A6431D" w:rsidRPr="003529FE" w:rsidRDefault="00A6431D" w:rsidP="00A6431D">
      <w:pPr>
        <w:pStyle w:val="bParagraphtext"/>
        <w:numPr>
          <w:ilvl w:val="0"/>
          <w:numId w:val="37"/>
        </w:numPr>
      </w:pPr>
      <w:r w:rsidRPr="003529FE">
        <w:t>Digital / Music area</w:t>
      </w:r>
    </w:p>
    <w:p w14:paraId="2272CAF1" w14:textId="0044BFB8" w:rsidR="00A6431D" w:rsidRPr="003529FE" w:rsidRDefault="00A6431D" w:rsidP="00A6431D">
      <w:pPr>
        <w:pStyle w:val="bParagraphtext"/>
        <w:numPr>
          <w:ilvl w:val="0"/>
          <w:numId w:val="37"/>
        </w:numPr>
      </w:pPr>
      <w:r w:rsidRPr="003529FE">
        <w:t>Community kitchen</w:t>
      </w:r>
    </w:p>
    <w:p w14:paraId="3A5C415F" w14:textId="69B7107F" w:rsidR="00A6431D" w:rsidRPr="003529FE" w:rsidRDefault="00A6431D" w:rsidP="00A6431D">
      <w:pPr>
        <w:pStyle w:val="bParagraphtext"/>
        <w:numPr>
          <w:ilvl w:val="0"/>
          <w:numId w:val="37"/>
        </w:numPr>
      </w:pPr>
      <w:r w:rsidRPr="003529FE">
        <w:t>Climbing wall</w:t>
      </w:r>
    </w:p>
    <w:p w14:paraId="48C03FB8" w14:textId="3F34517B" w:rsidR="00A6431D" w:rsidRPr="003529FE" w:rsidRDefault="00A6431D" w:rsidP="00A6431D">
      <w:pPr>
        <w:pStyle w:val="bParagraphtext"/>
        <w:numPr>
          <w:ilvl w:val="0"/>
          <w:numId w:val="37"/>
        </w:numPr>
      </w:pPr>
      <w:r w:rsidRPr="003529FE">
        <w:t>Art created by young people to bring the spaces alive</w:t>
      </w:r>
    </w:p>
    <w:p w14:paraId="6CD840A1" w14:textId="77777777" w:rsidR="00A6431D" w:rsidRPr="003529FE" w:rsidRDefault="00A6431D" w:rsidP="00A6431D">
      <w:pPr>
        <w:pStyle w:val="bParagraphtext"/>
        <w:numPr>
          <w:ilvl w:val="0"/>
          <w:numId w:val="0"/>
        </w:numPr>
        <w:ind w:left="1146"/>
      </w:pPr>
    </w:p>
    <w:p w14:paraId="6BF640CA" w14:textId="6FB62D5D" w:rsidR="00AE1684" w:rsidRPr="003529FE" w:rsidRDefault="00A6431D" w:rsidP="00AE1684">
      <w:pPr>
        <w:pStyle w:val="bParagraphtext"/>
        <w:rPr>
          <w:rStyle w:val="ListParagraphChar"/>
        </w:rPr>
      </w:pPr>
      <w:r w:rsidRPr="003529FE">
        <w:rPr>
          <w:rStyle w:val="ListParagraphChar"/>
        </w:rPr>
        <w:t xml:space="preserve">It was also important to ensure that the </w:t>
      </w:r>
      <w:r w:rsidR="00CA3BE5" w:rsidRPr="003529FE">
        <w:rPr>
          <w:rStyle w:val="ListParagraphChar"/>
        </w:rPr>
        <w:t xml:space="preserve">Youth </w:t>
      </w:r>
      <w:r w:rsidR="009F4CAE" w:rsidRPr="003529FE">
        <w:rPr>
          <w:rStyle w:val="ListParagraphChar"/>
        </w:rPr>
        <w:t>H</w:t>
      </w:r>
      <w:r w:rsidR="00CA3BE5" w:rsidRPr="003529FE">
        <w:rPr>
          <w:rStyle w:val="ListParagraphChar"/>
        </w:rPr>
        <w:t>ub has</w:t>
      </w:r>
      <w:r w:rsidRPr="003529FE">
        <w:rPr>
          <w:rStyle w:val="ListParagraphChar"/>
        </w:rPr>
        <w:t xml:space="preserve"> good links into the other areas of the </w:t>
      </w:r>
      <w:r w:rsidR="00CA3BE5" w:rsidRPr="003529FE">
        <w:rPr>
          <w:rStyle w:val="ListParagraphChar"/>
        </w:rPr>
        <w:t>centre including</w:t>
      </w:r>
      <w:r w:rsidRPr="003529FE">
        <w:rPr>
          <w:rStyle w:val="ListParagraphChar"/>
        </w:rPr>
        <w:t xml:space="preserve"> access to swimming and gym</w:t>
      </w:r>
      <w:r w:rsidR="00CA3BE5" w:rsidRPr="003529FE">
        <w:rPr>
          <w:rStyle w:val="ListParagraphChar"/>
        </w:rPr>
        <w:t>, helping to promote wider and better usage of the facility</w:t>
      </w:r>
      <w:r w:rsidRPr="003529FE">
        <w:rPr>
          <w:rStyle w:val="ListParagraphChar"/>
        </w:rPr>
        <w:t>.</w:t>
      </w:r>
    </w:p>
    <w:p w14:paraId="48902D0B" w14:textId="0F06E734" w:rsidR="00A6431D" w:rsidRPr="003529FE" w:rsidRDefault="00A6431D" w:rsidP="00AE1684">
      <w:pPr>
        <w:pStyle w:val="bParagraphtext"/>
        <w:rPr>
          <w:rStyle w:val="ListParagraphChar"/>
        </w:rPr>
      </w:pPr>
      <w:r w:rsidRPr="003529FE">
        <w:rPr>
          <w:rStyle w:val="ListParagraphChar"/>
        </w:rPr>
        <w:t>Jessop and Cook architects and Oxford Direct Services Ltd (ODS</w:t>
      </w:r>
      <w:r w:rsidR="00874653">
        <w:rPr>
          <w:rStyle w:val="ListParagraphChar"/>
        </w:rPr>
        <w:t>L</w:t>
      </w:r>
      <w:r w:rsidRPr="003529FE">
        <w:rPr>
          <w:rStyle w:val="ListParagraphChar"/>
        </w:rPr>
        <w:t>) were then commissioned to work up these ideas into delive</w:t>
      </w:r>
      <w:r w:rsidR="00CA3BE5" w:rsidRPr="003529FE">
        <w:rPr>
          <w:rStyle w:val="ListParagraphChar"/>
        </w:rPr>
        <w:t xml:space="preserve">rable costed construction plans focusing on </w:t>
      </w:r>
      <w:proofErr w:type="spellStart"/>
      <w:r w:rsidR="00CA3BE5" w:rsidRPr="003529FE">
        <w:rPr>
          <w:rStyle w:val="ListParagraphChar"/>
        </w:rPr>
        <w:t>under utilised</w:t>
      </w:r>
      <w:proofErr w:type="spellEnd"/>
      <w:r w:rsidR="00CA3BE5" w:rsidRPr="003529FE">
        <w:rPr>
          <w:rStyle w:val="ListParagraphChar"/>
        </w:rPr>
        <w:t xml:space="preserve"> or </w:t>
      </w:r>
      <w:proofErr w:type="spellStart"/>
      <w:r w:rsidR="00CA3BE5" w:rsidRPr="003529FE">
        <w:rPr>
          <w:rStyle w:val="ListParagraphChar"/>
        </w:rPr>
        <w:t>non used</w:t>
      </w:r>
      <w:proofErr w:type="spellEnd"/>
      <w:r w:rsidR="00CA3BE5" w:rsidRPr="003529FE">
        <w:rPr>
          <w:rStyle w:val="ListParagraphChar"/>
        </w:rPr>
        <w:t xml:space="preserve"> spaces within the centre.</w:t>
      </w:r>
    </w:p>
    <w:p w14:paraId="6E65EE88" w14:textId="28016552" w:rsidR="00CA3BE5" w:rsidRPr="003529FE" w:rsidRDefault="00CA3BE5" w:rsidP="00AE1684">
      <w:pPr>
        <w:pStyle w:val="bParagraphtext"/>
        <w:rPr>
          <w:rStyle w:val="ListParagraphChar"/>
        </w:rPr>
      </w:pPr>
      <w:r w:rsidRPr="003529FE">
        <w:rPr>
          <w:rStyle w:val="ListParagraphChar"/>
        </w:rPr>
        <w:t xml:space="preserve">Three options with different spatial arrangements were produced and young people viewed </w:t>
      </w:r>
      <w:r w:rsidR="00792DEB" w:rsidRPr="003529FE">
        <w:rPr>
          <w:rStyle w:val="ListParagraphChar"/>
        </w:rPr>
        <w:t xml:space="preserve">these and were clear that they wanted something that isn’t tucked away </w:t>
      </w:r>
      <w:r w:rsidR="00A50225" w:rsidRPr="003529FE">
        <w:rPr>
          <w:rStyle w:val="ListParagraphChar"/>
        </w:rPr>
        <w:t xml:space="preserve">at the back of the centre, </w:t>
      </w:r>
      <w:r w:rsidR="00792DEB" w:rsidRPr="003529FE">
        <w:rPr>
          <w:rStyle w:val="ListParagraphChar"/>
        </w:rPr>
        <w:t xml:space="preserve">but is </w:t>
      </w:r>
      <w:r w:rsidR="00A50225" w:rsidRPr="003529FE">
        <w:rPr>
          <w:rStyle w:val="ListParagraphChar"/>
        </w:rPr>
        <w:t xml:space="preserve">integral to it and </w:t>
      </w:r>
      <w:r w:rsidR="00792DEB" w:rsidRPr="003529FE">
        <w:rPr>
          <w:rStyle w:val="ListParagraphChar"/>
        </w:rPr>
        <w:t>front of house.</w:t>
      </w:r>
      <w:r w:rsidR="00A50225" w:rsidRPr="003529FE">
        <w:rPr>
          <w:rStyle w:val="ListParagraphChar"/>
        </w:rPr>
        <w:t xml:space="preserve"> In respect of this appendix 1 shows the</w:t>
      </w:r>
      <w:r w:rsidR="00FF39BB">
        <w:rPr>
          <w:rStyle w:val="ListParagraphChar"/>
        </w:rPr>
        <w:t xml:space="preserve"> </w:t>
      </w:r>
      <w:proofErr w:type="spellStart"/>
      <w:r w:rsidR="00FF39BB">
        <w:rPr>
          <w:rStyle w:val="ListParagraphChar"/>
        </w:rPr>
        <w:t>preffered</w:t>
      </w:r>
      <w:proofErr w:type="spellEnd"/>
      <w:r w:rsidR="00FF39BB">
        <w:rPr>
          <w:rStyle w:val="ListParagraphChar"/>
        </w:rPr>
        <w:t xml:space="preserve"> option that young people, City Council officers and the County Council </w:t>
      </w:r>
      <w:r w:rsidR="00A50225" w:rsidRPr="003529FE">
        <w:rPr>
          <w:rStyle w:val="ListParagraphChar"/>
        </w:rPr>
        <w:t>are keen to take forward.</w:t>
      </w:r>
    </w:p>
    <w:p w14:paraId="52E69474" w14:textId="263AB3CD" w:rsidR="00B81A83" w:rsidRPr="003529FE" w:rsidRDefault="007204CA" w:rsidP="00AE1684">
      <w:pPr>
        <w:pStyle w:val="bParagraphtext"/>
        <w:rPr>
          <w:rStyle w:val="ListParagraphChar"/>
        </w:rPr>
      </w:pPr>
      <w:r w:rsidRPr="003529FE">
        <w:rPr>
          <w:rStyle w:val="ListParagraphChar"/>
        </w:rPr>
        <w:t>The option will mean that the existing Creche room will be moved to a different part of</w:t>
      </w:r>
      <w:r w:rsidR="00823EAD">
        <w:rPr>
          <w:rStyle w:val="ListParagraphChar"/>
        </w:rPr>
        <w:t xml:space="preserve"> the site </w:t>
      </w:r>
      <w:r w:rsidR="00BC7DC8">
        <w:rPr>
          <w:rStyle w:val="ListParagraphChar"/>
        </w:rPr>
        <w:t xml:space="preserve">but will still be available </w:t>
      </w:r>
      <w:r w:rsidR="00823EAD">
        <w:rPr>
          <w:rStyle w:val="ListParagraphChar"/>
        </w:rPr>
        <w:t>on the ground floor</w:t>
      </w:r>
      <w:r w:rsidRPr="003529FE">
        <w:rPr>
          <w:rStyle w:val="ListParagraphChar"/>
        </w:rPr>
        <w:t xml:space="preserve">. It does however mean that the small soft play area which is not very well used and past its useful life will </w:t>
      </w:r>
      <w:r w:rsidR="009F4CAE" w:rsidRPr="003529FE">
        <w:rPr>
          <w:rStyle w:val="ListParagraphChar"/>
        </w:rPr>
        <w:t xml:space="preserve">not be </w:t>
      </w:r>
      <w:proofErr w:type="spellStart"/>
      <w:r w:rsidR="00B81A83" w:rsidRPr="003529FE">
        <w:rPr>
          <w:rStyle w:val="ListParagraphChar"/>
        </w:rPr>
        <w:t>reprovided</w:t>
      </w:r>
      <w:proofErr w:type="spellEnd"/>
      <w:r w:rsidR="009F4CAE" w:rsidRPr="003529FE">
        <w:rPr>
          <w:rStyle w:val="ListParagraphChar"/>
        </w:rPr>
        <w:t>.</w:t>
      </w:r>
    </w:p>
    <w:p w14:paraId="3C3C0F8A" w14:textId="25DEC75B" w:rsidR="00B81A83" w:rsidRPr="003529FE" w:rsidRDefault="00B81A83" w:rsidP="00B81A83">
      <w:pPr>
        <w:pStyle w:val="bParagraphtext"/>
        <w:rPr>
          <w:rStyle w:val="ListParagraphChar"/>
        </w:rPr>
      </w:pPr>
      <w:r w:rsidRPr="003529FE">
        <w:rPr>
          <w:rStyle w:val="ListParagraphChar"/>
        </w:rPr>
        <w:t>This option has been costed by independent quantity surve</w:t>
      </w:r>
      <w:r w:rsidR="00143BAE" w:rsidRPr="003529FE">
        <w:rPr>
          <w:rStyle w:val="ListParagraphChar"/>
        </w:rPr>
        <w:t>yors and high level details are shown in the finance section of this report.</w:t>
      </w:r>
    </w:p>
    <w:p w14:paraId="4CFF988D" w14:textId="77777777" w:rsidR="00B81A83" w:rsidRPr="003529FE" w:rsidRDefault="00B81A83" w:rsidP="00B81A83">
      <w:pPr>
        <w:pStyle w:val="bParagraphtext"/>
        <w:numPr>
          <w:ilvl w:val="0"/>
          <w:numId w:val="0"/>
        </w:numPr>
        <w:ind w:left="426"/>
        <w:rPr>
          <w:rStyle w:val="ListParagraphChar"/>
        </w:rPr>
      </w:pPr>
    </w:p>
    <w:p w14:paraId="672CF487" w14:textId="41864D47" w:rsidR="00B81A83" w:rsidRPr="003529FE" w:rsidRDefault="00B81A83" w:rsidP="00B81A83">
      <w:pPr>
        <w:pStyle w:val="bParagraphtext"/>
        <w:numPr>
          <w:ilvl w:val="0"/>
          <w:numId w:val="0"/>
        </w:numPr>
        <w:rPr>
          <w:rStyle w:val="ListParagraphChar"/>
          <w:b/>
        </w:rPr>
      </w:pPr>
      <w:r w:rsidRPr="003529FE">
        <w:rPr>
          <w:rStyle w:val="ListParagraphChar"/>
          <w:b/>
        </w:rPr>
        <w:t>Youth Hub Activities</w:t>
      </w:r>
    </w:p>
    <w:p w14:paraId="6BF640CB" w14:textId="475B5C34" w:rsidR="00E87F7A" w:rsidRPr="003529FE" w:rsidRDefault="00B81A83" w:rsidP="002B6836">
      <w:pPr>
        <w:pStyle w:val="bParagraphtext"/>
      </w:pPr>
      <w:r w:rsidRPr="003529FE">
        <w:t xml:space="preserve">Young people have helped co-create a programme of youth work activities within the hub </w:t>
      </w:r>
      <w:r w:rsidR="00A464D5" w:rsidRPr="003529FE">
        <w:t xml:space="preserve">this includes activities such as cooking, climbing, music, technology and </w:t>
      </w:r>
      <w:r w:rsidR="00A464D5" w:rsidRPr="003529FE">
        <w:lastRenderedPageBreak/>
        <w:t xml:space="preserve">many others. This is likely to change and evolve as we move forward. A draft programme is shown in appendix </w:t>
      </w:r>
      <w:r w:rsidR="00FF39BB">
        <w:t>2.</w:t>
      </w:r>
    </w:p>
    <w:p w14:paraId="2A324C8D" w14:textId="4A29489B" w:rsidR="00A464D5" w:rsidRPr="003529FE" w:rsidRDefault="00A464D5" w:rsidP="002B6836">
      <w:pPr>
        <w:pStyle w:val="bParagraphtext"/>
      </w:pPr>
      <w:r w:rsidRPr="003529FE">
        <w:t>The activity sessions will build on existing sessions held at the centre by the Youth Ambition team and will be supported by staff from the County council. To enable maximum impact and ena</w:t>
      </w:r>
      <w:r w:rsidR="00603C64" w:rsidRPr="003529FE">
        <w:t xml:space="preserve">ble some detached work, we also applied for revenue funding to cover 4 youth workers and a hub coordinator. </w:t>
      </w:r>
      <w:r w:rsidR="00636A5B" w:rsidRPr="003529FE">
        <w:t xml:space="preserve">These posts will be recruited as City Council staff. </w:t>
      </w:r>
      <w:r w:rsidR="00603C64" w:rsidRPr="003529FE">
        <w:t>The terms of funding will allow these posts to be recruited for a year</w:t>
      </w:r>
      <w:r w:rsidR="009F4CAE" w:rsidRPr="003529FE">
        <w:t>, although we will explore options to extend these posts</w:t>
      </w:r>
      <w:r w:rsidR="00603C64" w:rsidRPr="003529FE">
        <w:t>.</w:t>
      </w:r>
    </w:p>
    <w:p w14:paraId="6BF640CC" w14:textId="21B13D16" w:rsidR="00E87F7A" w:rsidRDefault="00603C64" w:rsidP="002B6836">
      <w:pPr>
        <w:pStyle w:val="bParagraphtext"/>
      </w:pPr>
      <w:r w:rsidRPr="003529FE">
        <w:t xml:space="preserve">The aim is to make these posts sustainable in the longer term through working with new and existing partners and/or securing additional external funding opportunities. This could involve any future leisure operator or </w:t>
      </w:r>
      <w:r w:rsidR="009F4CAE" w:rsidRPr="003529FE">
        <w:t>in-</w:t>
      </w:r>
      <w:r w:rsidRPr="003529FE">
        <w:t xml:space="preserve">house </w:t>
      </w:r>
      <w:r w:rsidR="00514AB9" w:rsidRPr="003529FE">
        <w:t>alternative</w:t>
      </w:r>
      <w:r w:rsidRPr="003529FE">
        <w:t>, who are all aware of this project. I</w:t>
      </w:r>
      <w:r w:rsidR="009F4CAE" w:rsidRPr="003529FE">
        <w:t>f</w:t>
      </w:r>
      <w:r w:rsidRPr="003529FE">
        <w:t xml:space="preserve"> funding cannot be secured then the project programme can flex down in accordance with funding and not place any pressure on the City or County Council’s revenue streams.</w:t>
      </w:r>
    </w:p>
    <w:p w14:paraId="016ABF2C" w14:textId="014B73AA" w:rsidR="003C219C" w:rsidRPr="003529FE" w:rsidRDefault="003C219C" w:rsidP="003C219C">
      <w:pPr>
        <w:pStyle w:val="bParagraphtext"/>
      </w:pPr>
      <w:r>
        <w:t xml:space="preserve">Oxford City Council and Oxfordshire County Council </w:t>
      </w:r>
      <w:r w:rsidRPr="003C219C">
        <w:t xml:space="preserve">will be working together </w:t>
      </w:r>
      <w:r w:rsidR="006A31BD">
        <w:t xml:space="preserve">with young people </w:t>
      </w:r>
      <w:r w:rsidRPr="003C219C">
        <w:t>to</w:t>
      </w:r>
      <w:r w:rsidR="006A31BD">
        <w:t xml:space="preserve"> encourage and empower innovation within the project. We</w:t>
      </w:r>
      <w:r w:rsidRPr="003C219C">
        <w:t xml:space="preserve"> </w:t>
      </w:r>
      <w:r w:rsidR="006A31BD">
        <w:t xml:space="preserve">will also </w:t>
      </w:r>
      <w:r w:rsidRPr="003C219C">
        <w:t>develop a clear set of outcomes/</w:t>
      </w:r>
      <w:proofErr w:type="spellStart"/>
      <w:r w:rsidRPr="003C219C">
        <w:t>kpi’s</w:t>
      </w:r>
      <w:proofErr w:type="spellEnd"/>
      <w:r w:rsidRPr="003C219C">
        <w:t xml:space="preserve">  to help us monitor and maximise reach, impact and outcomes for young people with varying levels of need and prevent escalation of need within the community</w:t>
      </w:r>
      <w:r w:rsidR="006A31BD">
        <w:t>.</w:t>
      </w:r>
    </w:p>
    <w:p w14:paraId="6BF640CE" w14:textId="4A5754DE" w:rsidR="00E87F7A" w:rsidRPr="003529FE" w:rsidRDefault="00636A5B" w:rsidP="002B6836">
      <w:pPr>
        <w:pStyle w:val="Heading1"/>
      </w:pPr>
      <w:r w:rsidRPr="003529FE">
        <w:t>Consultation</w:t>
      </w:r>
    </w:p>
    <w:p w14:paraId="6BF640D0" w14:textId="4E1964C6" w:rsidR="00E87F7A" w:rsidRPr="003529FE" w:rsidRDefault="00636A5B" w:rsidP="00636A5B">
      <w:pPr>
        <w:pStyle w:val="bParagraphtext"/>
      </w:pPr>
      <w:r w:rsidRPr="003529FE">
        <w:t>Young people will continue to be central to how the project and activity programmes develop over time and youth sessions will focus on capturing young people</w:t>
      </w:r>
      <w:r w:rsidR="009F4CAE" w:rsidRPr="003529FE">
        <w:t>'</w:t>
      </w:r>
      <w:r w:rsidRPr="003529FE">
        <w:t>s voice.</w:t>
      </w:r>
    </w:p>
    <w:p w14:paraId="6E519E7F" w14:textId="77777777" w:rsidR="00636A5B" w:rsidRPr="003529FE" w:rsidRDefault="00636A5B" w:rsidP="00636A5B">
      <w:pPr>
        <w:pStyle w:val="Bulletpoints"/>
        <w:numPr>
          <w:ilvl w:val="0"/>
          <w:numId w:val="0"/>
        </w:numPr>
      </w:pPr>
    </w:p>
    <w:p w14:paraId="6BF640D1" w14:textId="410B14D1" w:rsidR="00E87F7A" w:rsidRPr="003529FE" w:rsidRDefault="00636A5B" w:rsidP="00636A5B">
      <w:pPr>
        <w:pStyle w:val="Bulletpoints"/>
        <w:numPr>
          <w:ilvl w:val="0"/>
          <w:numId w:val="0"/>
        </w:numPr>
        <w:rPr>
          <w:b/>
        </w:rPr>
      </w:pPr>
      <w:r w:rsidRPr="003529FE">
        <w:rPr>
          <w:b/>
        </w:rPr>
        <w:t xml:space="preserve">Construction and </w:t>
      </w:r>
      <w:r w:rsidR="00C85B4E" w:rsidRPr="003529FE">
        <w:rPr>
          <w:b/>
        </w:rPr>
        <w:t>H</w:t>
      </w:r>
      <w:r w:rsidR="00E87F7A" w:rsidRPr="003529FE">
        <w:rPr>
          <w:b/>
        </w:rPr>
        <w:t xml:space="preserve">ealth and safety </w:t>
      </w:r>
    </w:p>
    <w:p w14:paraId="4C3A62F3" w14:textId="18D4E3F4" w:rsidR="00636A5B" w:rsidRPr="003529FE" w:rsidRDefault="00636A5B" w:rsidP="00636A5B">
      <w:pPr>
        <w:pStyle w:val="ListParagraph"/>
      </w:pPr>
      <w:r w:rsidRPr="003529FE">
        <w:t>An external project manager will be recruited through the Fusion 21 procurement framework and they will manage and administer the construction contract</w:t>
      </w:r>
      <w:r w:rsidR="008C7DE8" w:rsidRPr="003529FE">
        <w:t xml:space="preserve"> supported by a client team within Community Services, Regeneration and Projects and Property Services</w:t>
      </w:r>
      <w:r w:rsidRPr="003529FE">
        <w:t>.</w:t>
      </w:r>
      <w:r w:rsidR="00256818" w:rsidRPr="003529FE">
        <w:t xml:space="preserve"> The project budget included funding to cover these elements.</w:t>
      </w:r>
    </w:p>
    <w:p w14:paraId="612A6C04" w14:textId="3CC38F77" w:rsidR="00636A5B" w:rsidRPr="003529FE" w:rsidRDefault="00636A5B" w:rsidP="00636A5B">
      <w:pPr>
        <w:pStyle w:val="ListParagraph"/>
      </w:pPr>
      <w:r w:rsidRPr="003529FE">
        <w:t>We are proposing to contract with ODS</w:t>
      </w:r>
      <w:r w:rsidR="00874653">
        <w:t>L</w:t>
      </w:r>
      <w:r w:rsidRPr="003529FE">
        <w:t xml:space="preserve"> as our construction contractor. ODS</w:t>
      </w:r>
      <w:r w:rsidR="00874653">
        <w:t>L</w:t>
      </w:r>
      <w:r w:rsidRPr="003529FE">
        <w:t xml:space="preserve"> have been involved since the outset and have the necessary skills and experience for this type of construction work</w:t>
      </w:r>
      <w:r w:rsidR="00143BAE" w:rsidRPr="003529FE">
        <w:t>. We will be looking to secure a fixed cost contract price for these works.</w:t>
      </w:r>
    </w:p>
    <w:p w14:paraId="256FF5BA" w14:textId="1AAACB24" w:rsidR="00636A5B" w:rsidRPr="003529FE" w:rsidRDefault="00D4277E" w:rsidP="00636A5B">
      <w:pPr>
        <w:pStyle w:val="ListParagraph"/>
      </w:pPr>
      <w:r w:rsidRPr="003529FE">
        <w:t xml:space="preserve">The Construction, Design and Management Regulations </w:t>
      </w:r>
      <w:r w:rsidR="00636A5B" w:rsidRPr="003529FE">
        <w:t>will apply and all relevant responsibilities will be discharged in accordance with this.</w:t>
      </w:r>
    </w:p>
    <w:p w14:paraId="1CC1F3D4" w14:textId="0F1367FE" w:rsidR="00B7435C" w:rsidRPr="003529FE" w:rsidRDefault="00B7435C" w:rsidP="00636A5B">
      <w:pPr>
        <w:pStyle w:val="ListParagraph"/>
      </w:pPr>
      <w:r w:rsidRPr="003529FE">
        <w:t xml:space="preserve">The construction works are planned to start in the </w:t>
      </w:r>
      <w:r w:rsidR="009F4CAE" w:rsidRPr="003529FE">
        <w:t>a</w:t>
      </w:r>
      <w:r w:rsidRPr="003529FE">
        <w:t xml:space="preserve">utumn </w:t>
      </w:r>
      <w:r w:rsidR="009F4CAE" w:rsidRPr="003529FE">
        <w:t xml:space="preserve">of </w:t>
      </w:r>
      <w:r w:rsidRPr="003529FE">
        <w:t xml:space="preserve">2023 and finish in the </w:t>
      </w:r>
      <w:r w:rsidR="009F4CAE" w:rsidRPr="003529FE">
        <w:t>s</w:t>
      </w:r>
      <w:r w:rsidRPr="003529FE">
        <w:t xml:space="preserve">pring </w:t>
      </w:r>
      <w:r w:rsidR="009F4CAE" w:rsidRPr="003529FE">
        <w:t xml:space="preserve">of </w:t>
      </w:r>
      <w:r w:rsidRPr="003529FE">
        <w:t>2024. Where possible we will keep the other areas of the leisure centre open as the area under construction should be eas</w:t>
      </w:r>
      <w:r w:rsidR="00AC2E00">
        <w:t>y t</w:t>
      </w:r>
      <w:r w:rsidRPr="003529FE">
        <w:t>o contain.</w:t>
      </w:r>
      <w:r w:rsidR="00256818" w:rsidRPr="003529FE">
        <w:t xml:space="preserve"> We have been in discussions with Fusion Lifestyle who operate the centre to enable this.</w:t>
      </w:r>
    </w:p>
    <w:p w14:paraId="6BF640D5" w14:textId="7BEFB538" w:rsidR="00E87F7A" w:rsidRPr="003529FE" w:rsidRDefault="009D64C0" w:rsidP="008C7DE8">
      <w:pPr>
        <w:pStyle w:val="Bulletpoints"/>
        <w:numPr>
          <w:ilvl w:val="0"/>
          <w:numId w:val="0"/>
        </w:numPr>
        <w:rPr>
          <w:b/>
        </w:rPr>
      </w:pPr>
      <w:r w:rsidRPr="003529FE">
        <w:rPr>
          <w:b/>
        </w:rPr>
        <w:t xml:space="preserve">Carbon and </w:t>
      </w:r>
      <w:r w:rsidR="00C85B4E" w:rsidRPr="003529FE">
        <w:rPr>
          <w:b/>
        </w:rPr>
        <w:t>E</w:t>
      </w:r>
      <w:r w:rsidR="00E87F7A" w:rsidRPr="003529FE">
        <w:rPr>
          <w:b/>
        </w:rPr>
        <w:t xml:space="preserve">nvironmental </w:t>
      </w:r>
    </w:p>
    <w:p w14:paraId="6BF640F3" w14:textId="09267E2A" w:rsidR="00F865A3" w:rsidRPr="003529FE" w:rsidRDefault="008C7DE8" w:rsidP="002B6836">
      <w:pPr>
        <w:pStyle w:val="ListParagraph"/>
      </w:pPr>
      <w:r w:rsidRPr="003529FE">
        <w:t>The construction work is minor remodelling of areas within the leisure centre and not wider scale mechanical and electrical works. This will include painting, decoration and creating flexible space. We will look to recycle as much of the waste as we can and include elements such as improved LED lighting and similar.</w:t>
      </w:r>
    </w:p>
    <w:p w14:paraId="6BF640F4" w14:textId="77777777" w:rsidR="0040736F" w:rsidRPr="003529FE" w:rsidRDefault="002329CF" w:rsidP="002B6836">
      <w:pPr>
        <w:pStyle w:val="Heading1"/>
      </w:pPr>
      <w:r w:rsidRPr="003529FE">
        <w:lastRenderedPageBreak/>
        <w:t>Financial implications</w:t>
      </w:r>
    </w:p>
    <w:p w14:paraId="65F2248C" w14:textId="433CD6F9" w:rsidR="00256818" w:rsidRPr="003529FE" w:rsidRDefault="008C7DE8" w:rsidP="00143BAE">
      <w:pPr>
        <w:pStyle w:val="ListParagraph"/>
      </w:pPr>
      <w:r w:rsidRPr="003529FE">
        <w:rPr>
          <w:rStyle w:val="bParagraphtextChar"/>
        </w:rPr>
        <w:t>The capital costs for the construction</w:t>
      </w:r>
      <w:r w:rsidR="00C45B25">
        <w:rPr>
          <w:rStyle w:val="bParagraphtextChar"/>
        </w:rPr>
        <w:t xml:space="preserve"> contract with ODSL is up to a maximum of</w:t>
      </w:r>
      <w:r w:rsidRPr="003529FE">
        <w:rPr>
          <w:rStyle w:val="bParagraphtextChar"/>
        </w:rPr>
        <w:t xml:space="preserve"> £800,000</w:t>
      </w:r>
      <w:r w:rsidR="00C07193" w:rsidRPr="003529FE">
        <w:rPr>
          <w:rStyle w:val="bParagraphtextChar"/>
        </w:rPr>
        <w:t xml:space="preserve"> which includes an inflation allocation</w:t>
      </w:r>
      <w:r w:rsidRPr="003529FE">
        <w:rPr>
          <w:rStyle w:val="bParagraphtextChar"/>
        </w:rPr>
        <w:t>, with the remaining funds</w:t>
      </w:r>
      <w:r w:rsidR="00C07193" w:rsidRPr="003529FE">
        <w:rPr>
          <w:rStyle w:val="bParagraphtextChar"/>
        </w:rPr>
        <w:t xml:space="preserve"> covering client</w:t>
      </w:r>
      <w:r w:rsidR="00143BAE" w:rsidRPr="003529FE">
        <w:rPr>
          <w:rStyle w:val="bParagraphtextChar"/>
        </w:rPr>
        <w:t xml:space="preserve"> contingency (15%), surveys, internal services costs and </w:t>
      </w:r>
      <w:r w:rsidR="00C07193" w:rsidRPr="003529FE">
        <w:rPr>
          <w:rStyle w:val="bParagraphtextChar"/>
        </w:rPr>
        <w:t>professional services</w:t>
      </w:r>
      <w:r w:rsidR="00143BAE" w:rsidRPr="003529FE">
        <w:rPr>
          <w:rStyle w:val="bParagraphtextChar"/>
        </w:rPr>
        <w:t xml:space="preserve"> combined of £320,199</w:t>
      </w:r>
      <w:r w:rsidR="00C07193" w:rsidRPr="003529FE">
        <w:rPr>
          <w:rStyle w:val="bParagraphtextChar"/>
        </w:rPr>
        <w:t xml:space="preserve">. Totalling </w:t>
      </w:r>
      <w:r w:rsidR="00C07193" w:rsidRPr="003529FE">
        <w:t>£1,120,199 in capital</w:t>
      </w:r>
      <w:r w:rsidR="006D4AA3" w:rsidRPr="003529FE">
        <w:t>.</w:t>
      </w:r>
    </w:p>
    <w:p w14:paraId="0387CD41" w14:textId="03EA6550" w:rsidR="006D4AA3" w:rsidRPr="003529FE" w:rsidRDefault="006D4AA3" w:rsidP="00143BAE">
      <w:pPr>
        <w:pStyle w:val="ListParagraph"/>
      </w:pPr>
      <w:r w:rsidRPr="003529FE">
        <w:t>We will be looking to secure</w:t>
      </w:r>
      <w:r w:rsidR="00EE214C">
        <w:t xml:space="preserve"> a fixed price contract with Oxford Direct Services Ltd (ODSL).</w:t>
      </w:r>
    </w:p>
    <w:p w14:paraId="6BF640F5" w14:textId="282F9668" w:rsidR="00E87F7A" w:rsidRPr="003529FE" w:rsidRDefault="00C07193" w:rsidP="005570B5">
      <w:pPr>
        <w:pStyle w:val="ListParagraph"/>
      </w:pPr>
      <w:r w:rsidRPr="003529FE">
        <w:t>We have secured £223,907 in revenue which covers</w:t>
      </w:r>
      <w:r w:rsidR="00EE214C">
        <w:t xml:space="preserve"> an additional</w:t>
      </w:r>
      <w:r w:rsidRPr="003529FE">
        <w:t xml:space="preserve"> 4 youth workers and 1 hub coordinator</w:t>
      </w:r>
      <w:r w:rsidR="00EE214C">
        <w:t xml:space="preserve"> to be employed by Oxford City Council</w:t>
      </w:r>
      <w:r w:rsidRPr="003529FE">
        <w:t>. In line with paragraph 17 the model will promote sustainability but avoid any ongoing costs to the City and County Council.</w:t>
      </w:r>
    </w:p>
    <w:p w14:paraId="1EDABBCD" w14:textId="4805D877" w:rsidR="009D64C0" w:rsidRPr="003529FE" w:rsidRDefault="009D64C0" w:rsidP="005570B5">
      <w:pPr>
        <w:pStyle w:val="ListParagraph"/>
      </w:pPr>
      <w:r w:rsidRPr="003529FE">
        <w:t xml:space="preserve">We will ensure an independent </w:t>
      </w:r>
      <w:r w:rsidR="00B7435C" w:rsidRPr="003529FE">
        <w:t xml:space="preserve">quantity surveyor </w:t>
      </w:r>
      <w:r w:rsidRPr="003529FE">
        <w:t>review of ODS</w:t>
      </w:r>
      <w:r w:rsidR="00874653">
        <w:t>L</w:t>
      </w:r>
      <w:r w:rsidR="00B7435C" w:rsidRPr="003529FE">
        <w:t xml:space="preserve"> cost plan.</w:t>
      </w:r>
    </w:p>
    <w:p w14:paraId="4471D163" w14:textId="4877B578" w:rsidR="00EB3F29" w:rsidRDefault="00DA614B" w:rsidP="00B11810">
      <w:pPr>
        <w:pStyle w:val="Heading1"/>
      </w:pPr>
      <w:r w:rsidRPr="003529FE">
        <w:t>Legal issues</w:t>
      </w:r>
    </w:p>
    <w:p w14:paraId="3785C2F5" w14:textId="77777777" w:rsidR="00C45B25" w:rsidRPr="00C45B25" w:rsidRDefault="00C45B25" w:rsidP="00C45B25">
      <w:pPr>
        <w:pStyle w:val="bParagraphtext"/>
      </w:pPr>
      <w:r w:rsidRPr="00C45B25">
        <w:t>Cabinet is empowered to give project approval for projects of £500,000 or over (£1,000,000 for contract awards) (4.5 (10) of the Constitution) </w:t>
      </w:r>
    </w:p>
    <w:p w14:paraId="2194F019" w14:textId="77777777" w:rsidR="00C45B25" w:rsidRPr="00C45B25" w:rsidRDefault="00C45B25" w:rsidP="00C45B25">
      <w:pPr>
        <w:pStyle w:val="bParagraphtext"/>
      </w:pPr>
      <w:r w:rsidRPr="00C45B25">
        <w:t>Oxford Direct Services Limited (ODSL) is a wholly owned council company and meets the requirements of Regulation 12(1) of the Public Contract Regulations 2015 (PCR 2015) commonly known as the “</w:t>
      </w:r>
      <w:proofErr w:type="spellStart"/>
      <w:r w:rsidRPr="00C45B25">
        <w:t>Teckal</w:t>
      </w:r>
      <w:proofErr w:type="spellEnd"/>
      <w:r w:rsidRPr="00C45B25">
        <w:t>” exemption. As such contracts may be awarded to ODSL without the need to comply with the full requirements of the PCR 2015 (19.11 Constitution) </w:t>
      </w:r>
    </w:p>
    <w:p w14:paraId="69CBA04F" w14:textId="2A70F7D3" w:rsidR="00C45B25" w:rsidRPr="00C45B25" w:rsidRDefault="00655E22" w:rsidP="00C45B25">
      <w:pPr>
        <w:pStyle w:val="bParagraphtext"/>
      </w:pPr>
      <w:r w:rsidRPr="00655E22">
        <w:t>Where ODSL is being commissioned for a capital scheme, and the value of the contract is above £150,000 – up to or equal to £1,000,000</w:t>
      </w:r>
      <w:r w:rsidR="00C45B25" w:rsidRPr="00C45B25">
        <w:t xml:space="preserve">. A detailed specification and an </w:t>
      </w:r>
      <w:proofErr w:type="spellStart"/>
      <w:r w:rsidR="00C45B25" w:rsidRPr="00C45B25">
        <w:t>approporiate</w:t>
      </w:r>
      <w:proofErr w:type="spellEnd"/>
      <w:r w:rsidR="00C45B25" w:rsidRPr="00C45B25">
        <w:t xml:space="preserve"> contract holding ODSL to account is required. The contract must be justified for state aid purposes as meeting the Market Economic Operator Principle (‘MEOP’). The Economic transactions carried out by a public body do not confer an advantage on the other party, and therefore do not </w:t>
      </w:r>
      <w:proofErr w:type="spellStart"/>
      <w:r w:rsidR="00C45B25" w:rsidRPr="00C45B25">
        <w:t>constutite</w:t>
      </w:r>
      <w:proofErr w:type="spellEnd"/>
      <w:r w:rsidR="00C45B25" w:rsidRPr="00C45B25">
        <w:t xml:space="preserve"> illegal aid, if they are carried out in line with normal market conditions. This can be shown by; (</w:t>
      </w:r>
      <w:proofErr w:type="spellStart"/>
      <w:r w:rsidR="00C45B25" w:rsidRPr="00C45B25">
        <w:t>i</w:t>
      </w:r>
      <w:proofErr w:type="spellEnd"/>
      <w:r w:rsidR="00C45B25" w:rsidRPr="00C45B25">
        <w:t>) benchmarking the contractual terms and price being proposed against contractual offers made by third parties contractors; and/or (ii) using th</w:t>
      </w:r>
      <w:r w:rsidR="00E10558">
        <w:t>e services of independent adviso</w:t>
      </w:r>
      <w:r w:rsidR="00C45B25" w:rsidRPr="00C45B25">
        <w:t>rs commissioned by the Council such as an external QS to assess the commercial price or price range for the contract before the contract is let.  </w:t>
      </w:r>
    </w:p>
    <w:p w14:paraId="43D1DD80" w14:textId="77777777" w:rsidR="00C45B25" w:rsidRPr="00C45B25" w:rsidRDefault="00C45B25" w:rsidP="00C45B25">
      <w:pPr>
        <w:pStyle w:val="bParagraphtext"/>
      </w:pPr>
      <w:r w:rsidRPr="00C45B25">
        <w:t>A funding agreement will need to be entered into. A legal review will be undertaken in relation to the terms and conditions. Contracts with a total contract value over £150,000 must be sealed (Part 21.3). </w:t>
      </w:r>
    </w:p>
    <w:p w14:paraId="652B596E" w14:textId="77777777" w:rsidR="00C45B25" w:rsidRPr="00C45B25" w:rsidRDefault="00C45B25" w:rsidP="00C45B25">
      <w:pPr>
        <w:pStyle w:val="bParagraphtext"/>
      </w:pPr>
      <w:r w:rsidRPr="00C45B25">
        <w:t>The Council will ensure it complies with Subsidy Control requirements (previous state aid law) and the constitution contract rules in awarding the contract to ODSL </w:t>
      </w:r>
    </w:p>
    <w:p w14:paraId="4B12BA4F" w14:textId="77777777" w:rsidR="00C45B25" w:rsidRPr="00C45B25" w:rsidRDefault="00C45B25" w:rsidP="00C45B25">
      <w:pPr>
        <w:pStyle w:val="bParagraphtext"/>
      </w:pPr>
      <w:r w:rsidRPr="00C45B25">
        <w:t xml:space="preserve">The Council will ensure that it complies with procurement law and the Council’s </w:t>
      </w:r>
      <w:proofErr w:type="spellStart"/>
      <w:r w:rsidRPr="00C45B25">
        <w:t>constutition</w:t>
      </w:r>
      <w:proofErr w:type="spellEnd"/>
      <w:r w:rsidRPr="00C45B25">
        <w:t xml:space="preserve"> rules (if applicable after meeting relevant thresholds) in awarding any contracts for works and services to any other suppliers for the delivery of this project  </w:t>
      </w:r>
    </w:p>
    <w:p w14:paraId="1BD61C90" w14:textId="739657DE" w:rsidR="003C219C" w:rsidRPr="00EE214C" w:rsidRDefault="003C219C" w:rsidP="002B6836">
      <w:pPr>
        <w:pStyle w:val="bParagraphtext"/>
      </w:pPr>
      <w:r w:rsidRPr="00EE214C">
        <w:t>A partnership agreement will be entered into with the Oxfordshire County Council. This will highlight the principles of our working together, shared vision, delivery objectives and agreed KPI’s.</w:t>
      </w:r>
    </w:p>
    <w:p w14:paraId="47188DF8" w14:textId="77777777" w:rsidR="00220182" w:rsidRDefault="00220182" w:rsidP="008C5009">
      <w:pPr>
        <w:rPr>
          <w:b/>
        </w:rPr>
      </w:pPr>
    </w:p>
    <w:p w14:paraId="01828C73" w14:textId="45B4E095" w:rsidR="00B11810" w:rsidRPr="008C5009" w:rsidRDefault="00B11810" w:rsidP="008C5009">
      <w:pPr>
        <w:rPr>
          <w:b/>
        </w:rPr>
      </w:pPr>
      <w:r w:rsidRPr="008C5009">
        <w:rPr>
          <w:b/>
        </w:rPr>
        <w:lastRenderedPageBreak/>
        <w:t>HR Issues</w:t>
      </w:r>
    </w:p>
    <w:p w14:paraId="5C86DB3C" w14:textId="0ADC9D6E" w:rsidR="00B11810" w:rsidRPr="003529FE" w:rsidRDefault="00B11810" w:rsidP="002B6836">
      <w:pPr>
        <w:pStyle w:val="bParagraphtext"/>
      </w:pPr>
      <w:r>
        <w:t xml:space="preserve">We have been successful for £223,907 in revenue to cover </w:t>
      </w:r>
      <w:r w:rsidR="00EE214C">
        <w:t xml:space="preserve">an additional </w:t>
      </w:r>
      <w:r>
        <w:t>4 youth workers and 1 hub coordinator for one year</w:t>
      </w:r>
      <w:r w:rsidR="00EE214C">
        <w:t xml:space="preserve"> to be employed by Oxford City Council</w:t>
      </w:r>
      <w:r>
        <w:t xml:space="preserve">. In line with paragraph 17 we will be looking at options to sustain these posts in the longer term without putting any pressure on City Council budgets. If we are unable to do this then the project can flex down </w:t>
      </w:r>
      <w:r w:rsidR="00874653">
        <w:t xml:space="preserve">its resource </w:t>
      </w:r>
      <w:r>
        <w:t>accordingly.</w:t>
      </w:r>
    </w:p>
    <w:p w14:paraId="6BF640F8" w14:textId="77777777" w:rsidR="002329CF" w:rsidRPr="003529FE" w:rsidRDefault="002329CF" w:rsidP="004A6D2F">
      <w:pPr>
        <w:pStyle w:val="Heading1"/>
      </w:pPr>
      <w:r w:rsidRPr="003529FE">
        <w:t>Level of risk</w:t>
      </w:r>
    </w:p>
    <w:p w14:paraId="6BF640F9" w14:textId="2E21F59A" w:rsidR="00BC69A4" w:rsidRPr="003529FE" w:rsidRDefault="009D64C0" w:rsidP="002B6836">
      <w:pPr>
        <w:pStyle w:val="bParagraphtext"/>
      </w:pPr>
      <w:r w:rsidRPr="003529FE">
        <w:t>A risk register has been attac</w:t>
      </w:r>
      <w:r w:rsidR="006D4AA3" w:rsidRPr="003529FE">
        <w:t xml:space="preserve">hed. There are some </w:t>
      </w:r>
      <w:r w:rsidRPr="003529FE">
        <w:t>risks that we will look to mitigate around the construction costs rising</w:t>
      </w:r>
      <w:r w:rsidR="006D4AA3" w:rsidRPr="003529FE">
        <w:t xml:space="preserve"> which are currently </w:t>
      </w:r>
      <w:proofErr w:type="spellStart"/>
      <w:r w:rsidR="006D4AA3" w:rsidRPr="003529FE">
        <w:t>problemantic</w:t>
      </w:r>
      <w:proofErr w:type="spellEnd"/>
      <w:r w:rsidR="006D4AA3" w:rsidRPr="003529FE">
        <w:t xml:space="preserve"> in the industry. M</w:t>
      </w:r>
      <w:r w:rsidR="00B7435C" w:rsidRPr="003529FE">
        <w:t>itigations such as independent quantity surveyor review,</w:t>
      </w:r>
      <w:r w:rsidR="006D4AA3" w:rsidRPr="003529FE">
        <w:t xml:space="preserve"> fixed cost contract with ODS</w:t>
      </w:r>
      <w:r w:rsidR="000F4D0C">
        <w:t>L</w:t>
      </w:r>
      <w:r w:rsidR="006D4AA3" w:rsidRPr="003529FE">
        <w:t>,</w:t>
      </w:r>
      <w:r w:rsidR="00B7435C" w:rsidRPr="003529FE">
        <w:t xml:space="preserve"> regular cost plan meetings, value engineering, sufficient contingency and inflationary budgets are also included.</w:t>
      </w:r>
    </w:p>
    <w:p w14:paraId="6BF640FA" w14:textId="77777777" w:rsidR="002329CF" w:rsidRPr="003529FE" w:rsidRDefault="002329CF" w:rsidP="0050321C">
      <w:pPr>
        <w:pStyle w:val="Heading1"/>
      </w:pPr>
      <w:r w:rsidRPr="003529FE">
        <w:t xml:space="preserve">Equalities impact </w:t>
      </w:r>
    </w:p>
    <w:p w14:paraId="3168F44D" w14:textId="3F9B8D8B" w:rsidR="00B7435C" w:rsidRPr="003529FE" w:rsidRDefault="00B7435C" w:rsidP="00B7435C">
      <w:pPr>
        <w:pStyle w:val="ListParagraph"/>
      </w:pPr>
      <w:r w:rsidRPr="003529FE">
        <w:t>An equalities impact assessment has been created. The centre will be developed to ensure that it is more inclusive and the activity programme will expand to involve and target young people with disabilities.</w:t>
      </w:r>
    </w:p>
    <w:p w14:paraId="4EA18A62" w14:textId="77777777" w:rsidR="00481268" w:rsidRPr="008C5009" w:rsidRDefault="00481268" w:rsidP="008C5009">
      <w:pPr>
        <w:rPr>
          <w:b/>
        </w:rPr>
      </w:pPr>
      <w:r w:rsidRPr="008C5009">
        <w:rPr>
          <w:b/>
        </w:rPr>
        <w:t>Section 17 - Crime and Disorder Implications</w:t>
      </w:r>
    </w:p>
    <w:p w14:paraId="13F64C59" w14:textId="7F7C879C" w:rsidR="00481268" w:rsidRPr="003529FE" w:rsidRDefault="00481268" w:rsidP="00B7435C">
      <w:pPr>
        <w:pStyle w:val="ListParagraph"/>
      </w:pPr>
      <w:r w:rsidRPr="003529FE">
        <w:t xml:space="preserve"> The opportunity to increase, provide new or refurbished facilities or different leisure pursuits, will give the opportunity for more residents to take part in physical activities. This will support improved outcomes for crime and disorder, whereby opportunities are taken up by young people instead of other less desirable activities.</w:t>
      </w:r>
    </w:p>
    <w:p w14:paraId="6BF64100" w14:textId="77777777" w:rsidR="00FB3B71" w:rsidRPr="003529FE" w:rsidRDefault="00FB3B71" w:rsidP="00FB3B71">
      <w:pPr>
        <w:pStyle w:val="bParagraphtext"/>
        <w:numPr>
          <w:ilvl w:val="0"/>
          <w:numId w:val="0"/>
        </w:numPr>
        <w:rPr>
          <w:b/>
        </w:rPr>
      </w:pPr>
      <w:r w:rsidRPr="003529FE">
        <w:rPr>
          <w:b/>
        </w:rPr>
        <w:t>Conclusion</w:t>
      </w:r>
    </w:p>
    <w:p w14:paraId="6BF64101" w14:textId="5D16339A" w:rsidR="00E206D6" w:rsidRPr="003529FE" w:rsidRDefault="00B7435C" w:rsidP="002B6836">
      <w:pPr>
        <w:pStyle w:val="bParagraphtext"/>
      </w:pPr>
      <w:r w:rsidRPr="003529FE">
        <w:t>This is a very exciting opportunity for young people on the Leys and it could act as a springboard for further opportunities of this nature and strongly align to our leisure futures programme. In respect of this</w:t>
      </w:r>
      <w:r w:rsidR="009F4CAE" w:rsidRPr="003529FE">
        <w:t>,</w:t>
      </w:r>
      <w:r w:rsidRPr="003529FE">
        <w:t xml:space="preserve"> we are asking cabinet to give project approval and to delegate to the relevant Director to enter a construction contract with ODSL subject to this being within budget and showing value for money in comparison to an independent quantity surveyors pricing.</w:t>
      </w:r>
    </w:p>
    <w:p w14:paraId="6BF64102" w14:textId="77777777" w:rsidR="00E206D6" w:rsidRPr="003529FE" w:rsidRDefault="00E206D6" w:rsidP="00E206D6">
      <w:pPr>
        <w:pStyle w:val="ListParagraph"/>
        <w:numPr>
          <w:ilvl w:val="0"/>
          <w:numId w:val="0"/>
        </w:numPr>
        <w:ind w:left="426"/>
      </w:pPr>
    </w:p>
    <w:p w14:paraId="6BF64103" w14:textId="77777777" w:rsidR="002329CF" w:rsidRPr="003529FE"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3529FE" w14:paraId="6BF6410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BF64104" w14:textId="77777777" w:rsidR="00E87F7A" w:rsidRPr="003529FE" w:rsidRDefault="00E87F7A" w:rsidP="00A46E98">
            <w:pPr>
              <w:rPr>
                <w:b/>
              </w:rPr>
            </w:pPr>
            <w:r w:rsidRPr="003529FE">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BF64105" w14:textId="45D60686" w:rsidR="00E87F7A" w:rsidRPr="003529FE" w:rsidRDefault="00B7435C" w:rsidP="00A46E98">
            <w:r w:rsidRPr="003529FE">
              <w:t xml:space="preserve">Hagan </w:t>
            </w:r>
            <w:proofErr w:type="spellStart"/>
            <w:r w:rsidRPr="003529FE">
              <w:t>Lewisman</w:t>
            </w:r>
            <w:proofErr w:type="spellEnd"/>
          </w:p>
        </w:tc>
      </w:tr>
      <w:tr w:rsidR="00DF093E" w:rsidRPr="003529FE" w14:paraId="6BF64109"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BF64107" w14:textId="77777777" w:rsidR="00E87F7A" w:rsidRPr="003529FE" w:rsidRDefault="00E87F7A" w:rsidP="00A46E98">
            <w:r w:rsidRPr="003529FE">
              <w:t>Job title</w:t>
            </w:r>
          </w:p>
        </w:tc>
        <w:tc>
          <w:tcPr>
            <w:tcW w:w="4962" w:type="dxa"/>
            <w:tcBorders>
              <w:top w:val="single" w:sz="8" w:space="0" w:color="000000"/>
              <w:left w:val="nil"/>
              <w:bottom w:val="nil"/>
              <w:right w:val="single" w:sz="8" w:space="0" w:color="000000"/>
            </w:tcBorders>
            <w:shd w:val="clear" w:color="auto" w:fill="auto"/>
          </w:tcPr>
          <w:p w14:paraId="6BF64108" w14:textId="6F3489C7" w:rsidR="00E87F7A" w:rsidRPr="003529FE" w:rsidRDefault="00B7435C" w:rsidP="00A46E98">
            <w:r w:rsidRPr="003529FE">
              <w:t>Active Communities Manager</w:t>
            </w:r>
          </w:p>
        </w:tc>
      </w:tr>
      <w:tr w:rsidR="00DF093E" w:rsidRPr="003529FE" w14:paraId="6BF6410C" w14:textId="77777777" w:rsidTr="00A46E98">
        <w:trPr>
          <w:cantSplit/>
          <w:trHeight w:val="396"/>
        </w:trPr>
        <w:tc>
          <w:tcPr>
            <w:tcW w:w="3969" w:type="dxa"/>
            <w:tcBorders>
              <w:top w:val="nil"/>
              <w:left w:val="single" w:sz="8" w:space="0" w:color="000000"/>
              <w:bottom w:val="nil"/>
              <w:right w:val="nil"/>
            </w:tcBorders>
            <w:shd w:val="clear" w:color="auto" w:fill="auto"/>
          </w:tcPr>
          <w:p w14:paraId="6BF6410A" w14:textId="77777777" w:rsidR="00E87F7A" w:rsidRPr="003529FE" w:rsidRDefault="00E87F7A" w:rsidP="00A46E98">
            <w:r w:rsidRPr="003529FE">
              <w:t>Service area or department</w:t>
            </w:r>
          </w:p>
        </w:tc>
        <w:tc>
          <w:tcPr>
            <w:tcW w:w="4962" w:type="dxa"/>
            <w:tcBorders>
              <w:top w:val="nil"/>
              <w:left w:val="nil"/>
              <w:bottom w:val="nil"/>
              <w:right w:val="single" w:sz="8" w:space="0" w:color="000000"/>
            </w:tcBorders>
            <w:shd w:val="clear" w:color="auto" w:fill="auto"/>
          </w:tcPr>
          <w:p w14:paraId="6BF6410B" w14:textId="73493F13" w:rsidR="00E87F7A" w:rsidRPr="003529FE" w:rsidRDefault="00B7435C" w:rsidP="00A46E98">
            <w:r w:rsidRPr="003529FE">
              <w:t>Community Services</w:t>
            </w:r>
          </w:p>
        </w:tc>
      </w:tr>
      <w:tr w:rsidR="00DF093E" w:rsidRPr="003529FE" w14:paraId="6BF6410F" w14:textId="77777777" w:rsidTr="00A46E98">
        <w:trPr>
          <w:cantSplit/>
          <w:trHeight w:val="396"/>
        </w:trPr>
        <w:tc>
          <w:tcPr>
            <w:tcW w:w="3969" w:type="dxa"/>
            <w:tcBorders>
              <w:top w:val="nil"/>
              <w:left w:val="single" w:sz="8" w:space="0" w:color="000000"/>
              <w:bottom w:val="nil"/>
              <w:right w:val="nil"/>
            </w:tcBorders>
            <w:shd w:val="clear" w:color="auto" w:fill="auto"/>
          </w:tcPr>
          <w:p w14:paraId="6BF6410D" w14:textId="77777777" w:rsidR="00E87F7A" w:rsidRPr="003529FE" w:rsidRDefault="00E87F7A" w:rsidP="00A46E98">
            <w:r w:rsidRPr="003529FE">
              <w:t xml:space="preserve">Telephone </w:t>
            </w:r>
          </w:p>
        </w:tc>
        <w:tc>
          <w:tcPr>
            <w:tcW w:w="4962" w:type="dxa"/>
            <w:tcBorders>
              <w:top w:val="nil"/>
              <w:left w:val="nil"/>
              <w:bottom w:val="nil"/>
              <w:right w:val="single" w:sz="8" w:space="0" w:color="000000"/>
            </w:tcBorders>
            <w:shd w:val="clear" w:color="auto" w:fill="auto"/>
          </w:tcPr>
          <w:p w14:paraId="6BF6410E" w14:textId="622DF3A4" w:rsidR="00E87F7A" w:rsidRPr="003529FE" w:rsidRDefault="00B7435C" w:rsidP="00A46E98">
            <w:r w:rsidRPr="003529FE">
              <w:t>01865 252706</w:t>
            </w:r>
            <w:r w:rsidR="00E87F7A" w:rsidRPr="003529FE">
              <w:t xml:space="preserve">  </w:t>
            </w:r>
          </w:p>
        </w:tc>
      </w:tr>
      <w:tr w:rsidR="005570B5" w:rsidRPr="003529FE" w14:paraId="6BF64112"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BF64110" w14:textId="77777777" w:rsidR="00E87F7A" w:rsidRPr="003529FE" w:rsidRDefault="00E87F7A" w:rsidP="00A46E98">
            <w:r w:rsidRPr="003529FE">
              <w:t xml:space="preserve">e-mail </w:t>
            </w:r>
          </w:p>
        </w:tc>
        <w:tc>
          <w:tcPr>
            <w:tcW w:w="4962" w:type="dxa"/>
            <w:tcBorders>
              <w:top w:val="nil"/>
              <w:left w:val="nil"/>
              <w:bottom w:val="single" w:sz="8" w:space="0" w:color="000000"/>
              <w:right w:val="single" w:sz="8" w:space="0" w:color="000000"/>
            </w:tcBorders>
            <w:shd w:val="clear" w:color="auto" w:fill="auto"/>
          </w:tcPr>
          <w:p w14:paraId="6BF64111" w14:textId="2D12B20C" w:rsidR="00E87F7A" w:rsidRPr="003529FE" w:rsidRDefault="00FD31C3" w:rsidP="00A46E98">
            <w:pPr>
              <w:rPr>
                <w:rStyle w:val="Hyperlink"/>
                <w:color w:val="000000"/>
              </w:rPr>
            </w:pPr>
            <w:r>
              <w:rPr>
                <w:rStyle w:val="Hyperlink"/>
                <w:color w:val="000000"/>
              </w:rPr>
              <w:t>hlewisman@oxford.gov.uk</w:t>
            </w:r>
          </w:p>
        </w:tc>
      </w:tr>
    </w:tbl>
    <w:p w14:paraId="6BF64113" w14:textId="77777777" w:rsidR="00433B96" w:rsidRPr="003529FE"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3529FE" w14:paraId="6BF64115"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6BF64114" w14:textId="77777777" w:rsidR="0093067A" w:rsidRPr="003529FE" w:rsidRDefault="00182B81" w:rsidP="00F41AC1">
            <w:r w:rsidRPr="003529FE">
              <w:rPr>
                <w:rStyle w:val="Firstpagetablebold"/>
              </w:rPr>
              <w:t xml:space="preserve">Background Papers: </w:t>
            </w:r>
            <w:r w:rsidRPr="003529FE">
              <w:rPr>
                <w:rStyle w:val="Firstpagetablebold"/>
                <w:b w:val="0"/>
              </w:rPr>
              <w:t>None</w:t>
            </w:r>
          </w:p>
        </w:tc>
      </w:tr>
    </w:tbl>
    <w:p w14:paraId="6BF64122" w14:textId="77777777" w:rsidR="00CE4C87" w:rsidRPr="003529FE" w:rsidRDefault="00CE4C87" w:rsidP="0093067A"/>
    <w:p w14:paraId="6BF64138" w14:textId="77777777" w:rsidR="004456DD" w:rsidRPr="009E51FC" w:rsidRDefault="004456DD" w:rsidP="0093067A"/>
    <w:sectPr w:rsidR="004456DD" w:rsidRPr="009E51FC" w:rsidSect="002B6836">
      <w:footerReference w:type="even" r:id="rId15"/>
      <w:headerReference w:type="first" r:id="rId16"/>
      <w:footerReference w:type="first" r:id="rId17"/>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6E26" w14:textId="77777777" w:rsidR="009D183D" w:rsidRDefault="009D183D" w:rsidP="004A6D2F">
      <w:r>
        <w:separator/>
      </w:r>
    </w:p>
  </w:endnote>
  <w:endnote w:type="continuationSeparator" w:id="0">
    <w:p w14:paraId="47731284" w14:textId="77777777" w:rsidR="009D183D" w:rsidRDefault="009D183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4141" w14:textId="77777777" w:rsidR="00364FAD" w:rsidRDefault="00364FAD" w:rsidP="004A6D2F">
    <w:pPr>
      <w:pStyle w:val="Footer"/>
    </w:pPr>
    <w:r>
      <w:t>Do not use a footer or page numbers.</w:t>
    </w:r>
  </w:p>
  <w:p w14:paraId="6BF64142" w14:textId="77777777" w:rsidR="00364FAD" w:rsidRDefault="00364FAD" w:rsidP="004A6D2F">
    <w:pPr>
      <w:pStyle w:val="Footer"/>
    </w:pPr>
  </w:p>
  <w:p w14:paraId="6BF64143"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4146" w14:textId="57223235" w:rsidR="00A701B5" w:rsidRDefault="00A701B5"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E0179" w14:textId="77777777" w:rsidR="009D183D" w:rsidRDefault="009D183D" w:rsidP="004A6D2F">
      <w:r>
        <w:separator/>
      </w:r>
    </w:p>
  </w:footnote>
  <w:footnote w:type="continuationSeparator" w:id="0">
    <w:p w14:paraId="50F39F08" w14:textId="77777777" w:rsidR="009D183D" w:rsidRDefault="009D183D"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4144" w14:textId="77777777" w:rsidR="00D5547E" w:rsidRDefault="00C05260" w:rsidP="00D5547E">
    <w:pPr>
      <w:pStyle w:val="Header"/>
      <w:jc w:val="right"/>
    </w:pPr>
    <w:r>
      <w:rPr>
        <w:noProof/>
      </w:rPr>
      <w:drawing>
        <wp:inline distT="0" distB="0" distL="0" distR="0" wp14:anchorId="6BF64147" wp14:editId="6BF64148">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FE4EC0"/>
    <w:multiLevelType w:val="multilevel"/>
    <w:tmpl w:val="BBA67F7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F54401D"/>
    <w:multiLevelType w:val="multilevel"/>
    <w:tmpl w:val="B67644F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480361D"/>
    <w:multiLevelType w:val="hybridMultilevel"/>
    <w:tmpl w:val="46BADF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2263A6A"/>
    <w:multiLevelType w:val="multilevel"/>
    <w:tmpl w:val="43D6D2FA"/>
    <w:numStyleLink w:val="StyleBulletedSymbolsymbolLeft063cmHanging063cm"/>
  </w:abstractNum>
  <w:abstractNum w:abstractNumId="21"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5710FB"/>
    <w:multiLevelType w:val="multilevel"/>
    <w:tmpl w:val="6400D3E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4F7046"/>
    <w:multiLevelType w:val="multilevel"/>
    <w:tmpl w:val="DA7439F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CF4EB5"/>
    <w:multiLevelType w:val="multilevel"/>
    <w:tmpl w:val="5E540F7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BA5FD8"/>
    <w:multiLevelType w:val="multilevel"/>
    <w:tmpl w:val="43D6D2FA"/>
    <w:numStyleLink w:val="StyleBulletedSymbolsymbolLeft063cmHanging063cm"/>
  </w:abstractNum>
  <w:abstractNum w:abstractNumId="33"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A22831"/>
    <w:multiLevelType w:val="multilevel"/>
    <w:tmpl w:val="43D6D2FA"/>
    <w:numStyleLink w:val="StyleBulletedSymbolsymbolLeft063cmHanging063cm"/>
  </w:abstractNum>
  <w:abstractNum w:abstractNumId="35"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76483C"/>
    <w:multiLevelType w:val="multilevel"/>
    <w:tmpl w:val="CF7C6B9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98365C6"/>
    <w:multiLevelType w:val="multilevel"/>
    <w:tmpl w:val="E67CE66C"/>
    <w:numStyleLink w:val="StyleNumberedLeft0cmHanging075cm"/>
  </w:abstractNum>
  <w:num w:numId="1" w16cid:durableId="902064221">
    <w:abstractNumId w:val="31"/>
  </w:num>
  <w:num w:numId="2" w16cid:durableId="882793558">
    <w:abstractNumId w:val="36"/>
  </w:num>
  <w:num w:numId="3" w16cid:durableId="2075807592">
    <w:abstractNumId w:val="26"/>
  </w:num>
  <w:num w:numId="4" w16cid:durableId="460809303">
    <w:abstractNumId w:val="21"/>
  </w:num>
  <w:num w:numId="5" w16cid:durableId="582951399">
    <w:abstractNumId w:val="33"/>
  </w:num>
  <w:num w:numId="6" w16cid:durableId="1612474793">
    <w:abstractNumId w:val="38"/>
  </w:num>
  <w:num w:numId="7" w16cid:durableId="1398741224">
    <w:abstractNumId w:val="25"/>
  </w:num>
  <w:num w:numId="8" w16cid:durableId="235363216">
    <w:abstractNumId w:val="23"/>
  </w:num>
  <w:num w:numId="9" w16cid:durableId="1383754800">
    <w:abstractNumId w:val="14"/>
  </w:num>
  <w:num w:numId="10" w16cid:durableId="206186924">
    <w:abstractNumId w:val="18"/>
  </w:num>
  <w:num w:numId="11" w16cid:durableId="669064858">
    <w:abstractNumId w:val="29"/>
  </w:num>
  <w:num w:numId="12" w16cid:durableId="1463229253">
    <w:abstractNumId w:val="27"/>
  </w:num>
  <w:num w:numId="13" w16cid:durableId="1279027772">
    <w:abstractNumId w:val="10"/>
  </w:num>
  <w:num w:numId="14" w16cid:durableId="1220439050">
    <w:abstractNumId w:val="39"/>
  </w:num>
  <w:num w:numId="15" w16cid:durableId="742993279">
    <w:abstractNumId w:val="19"/>
  </w:num>
  <w:num w:numId="16" w16cid:durableId="2071079287">
    <w:abstractNumId w:val="11"/>
  </w:num>
  <w:num w:numId="17" w16cid:durableId="1418407024">
    <w:abstractNumId w:val="32"/>
  </w:num>
  <w:num w:numId="18" w16cid:durableId="876623718">
    <w:abstractNumId w:val="13"/>
  </w:num>
  <w:num w:numId="19" w16cid:durableId="1762295798">
    <w:abstractNumId w:val="34"/>
  </w:num>
  <w:num w:numId="20" w16cid:durableId="1862936552">
    <w:abstractNumId w:val="20"/>
  </w:num>
  <w:num w:numId="21" w16cid:durableId="1012027557">
    <w:abstractNumId w:val="24"/>
  </w:num>
  <w:num w:numId="22" w16cid:durableId="1005397679">
    <w:abstractNumId w:val="15"/>
  </w:num>
  <w:num w:numId="23" w16cid:durableId="1906062286">
    <w:abstractNumId w:val="35"/>
  </w:num>
  <w:num w:numId="24" w16cid:durableId="866523748">
    <w:abstractNumId w:val="9"/>
  </w:num>
  <w:num w:numId="25" w16cid:durableId="728113774">
    <w:abstractNumId w:val="8"/>
  </w:num>
  <w:num w:numId="26" w16cid:durableId="505822545">
    <w:abstractNumId w:val="7"/>
  </w:num>
  <w:num w:numId="27" w16cid:durableId="1290239350">
    <w:abstractNumId w:val="6"/>
  </w:num>
  <w:num w:numId="28" w16cid:durableId="805195547">
    <w:abstractNumId w:val="5"/>
  </w:num>
  <w:num w:numId="29" w16cid:durableId="888372159">
    <w:abstractNumId w:val="4"/>
  </w:num>
  <w:num w:numId="30" w16cid:durableId="2076004749">
    <w:abstractNumId w:val="3"/>
  </w:num>
  <w:num w:numId="31" w16cid:durableId="865369757">
    <w:abstractNumId w:val="2"/>
  </w:num>
  <w:num w:numId="32" w16cid:durableId="1056009864">
    <w:abstractNumId w:val="1"/>
  </w:num>
  <w:num w:numId="33" w16cid:durableId="452213813">
    <w:abstractNumId w:val="0"/>
  </w:num>
  <w:num w:numId="34" w16cid:durableId="16680469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784218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322510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48589701">
    <w:abstractNumId w:val="17"/>
  </w:num>
  <w:num w:numId="38" w16cid:durableId="318964781">
    <w:abstractNumId w:val="22"/>
  </w:num>
  <w:num w:numId="39" w16cid:durableId="389039597">
    <w:abstractNumId w:val="37"/>
  </w:num>
  <w:num w:numId="40" w16cid:durableId="1113208331">
    <w:abstractNumId w:val="12"/>
  </w:num>
  <w:num w:numId="41" w16cid:durableId="697437526">
    <w:abstractNumId w:val="28"/>
  </w:num>
  <w:num w:numId="42" w16cid:durableId="1526091100">
    <w:abstractNumId w:val="16"/>
  </w:num>
  <w:num w:numId="43" w16cid:durableId="1990866820">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EwMTQ3tzA2MzE3MbFU0lEKTi0uzszPAykwrAUAjIf0riwAAAA="/>
    <w:docVar w:name="lwLastOpened" w:val="01/08/2023 10:24"/>
  </w:docVars>
  <w:rsids>
    <w:rsidRoot w:val="00FB3B71"/>
    <w:rsid w:val="000117D4"/>
    <w:rsid w:val="000314D7"/>
    <w:rsid w:val="00034054"/>
    <w:rsid w:val="00045F8B"/>
    <w:rsid w:val="00046D2B"/>
    <w:rsid w:val="00056263"/>
    <w:rsid w:val="00062594"/>
    <w:rsid w:val="00064D8A"/>
    <w:rsid w:val="00064F82"/>
    <w:rsid w:val="00066510"/>
    <w:rsid w:val="00077523"/>
    <w:rsid w:val="00092710"/>
    <w:rsid w:val="000B1DFC"/>
    <w:rsid w:val="000C089F"/>
    <w:rsid w:val="000C3928"/>
    <w:rsid w:val="000C5E8E"/>
    <w:rsid w:val="000D333B"/>
    <w:rsid w:val="000E69C2"/>
    <w:rsid w:val="000F4751"/>
    <w:rsid w:val="000F4D0C"/>
    <w:rsid w:val="0010524C"/>
    <w:rsid w:val="00111FB1"/>
    <w:rsid w:val="0011276D"/>
    <w:rsid w:val="00113418"/>
    <w:rsid w:val="001356F1"/>
    <w:rsid w:val="00136994"/>
    <w:rsid w:val="0014128E"/>
    <w:rsid w:val="00143BAE"/>
    <w:rsid w:val="00151888"/>
    <w:rsid w:val="0015415A"/>
    <w:rsid w:val="00170A2D"/>
    <w:rsid w:val="001808BC"/>
    <w:rsid w:val="00182B81"/>
    <w:rsid w:val="0018619D"/>
    <w:rsid w:val="00186FCF"/>
    <w:rsid w:val="001A011E"/>
    <w:rsid w:val="001A066A"/>
    <w:rsid w:val="001A13E6"/>
    <w:rsid w:val="001A5731"/>
    <w:rsid w:val="001B42C3"/>
    <w:rsid w:val="001C5D5E"/>
    <w:rsid w:val="001D678D"/>
    <w:rsid w:val="001E03F8"/>
    <w:rsid w:val="001E1678"/>
    <w:rsid w:val="001E3376"/>
    <w:rsid w:val="001F1DC8"/>
    <w:rsid w:val="002069B3"/>
    <w:rsid w:val="00220182"/>
    <w:rsid w:val="002329CF"/>
    <w:rsid w:val="00232F5B"/>
    <w:rsid w:val="00247C29"/>
    <w:rsid w:val="00256818"/>
    <w:rsid w:val="00260467"/>
    <w:rsid w:val="00261951"/>
    <w:rsid w:val="00263EA3"/>
    <w:rsid w:val="00283E3E"/>
    <w:rsid w:val="00284F85"/>
    <w:rsid w:val="002870C3"/>
    <w:rsid w:val="00290915"/>
    <w:rsid w:val="002A22E2"/>
    <w:rsid w:val="002A4A64"/>
    <w:rsid w:val="002A7E0B"/>
    <w:rsid w:val="002B6836"/>
    <w:rsid w:val="002C64F7"/>
    <w:rsid w:val="002F41F2"/>
    <w:rsid w:val="00301BF3"/>
    <w:rsid w:val="0030208D"/>
    <w:rsid w:val="00323418"/>
    <w:rsid w:val="0032629F"/>
    <w:rsid w:val="003357BF"/>
    <w:rsid w:val="00335B41"/>
    <w:rsid w:val="00336811"/>
    <w:rsid w:val="00344F37"/>
    <w:rsid w:val="003529FE"/>
    <w:rsid w:val="003644DA"/>
    <w:rsid w:val="00364FAD"/>
    <w:rsid w:val="0036738F"/>
    <w:rsid w:val="0036759C"/>
    <w:rsid w:val="00367AE5"/>
    <w:rsid w:val="00367D71"/>
    <w:rsid w:val="00370827"/>
    <w:rsid w:val="0038150A"/>
    <w:rsid w:val="003B6E75"/>
    <w:rsid w:val="003B7DA1"/>
    <w:rsid w:val="003C219C"/>
    <w:rsid w:val="003D0379"/>
    <w:rsid w:val="003D2574"/>
    <w:rsid w:val="003D2705"/>
    <w:rsid w:val="003D4C59"/>
    <w:rsid w:val="003F4267"/>
    <w:rsid w:val="00404032"/>
    <w:rsid w:val="004046B4"/>
    <w:rsid w:val="0040736F"/>
    <w:rsid w:val="00412C1F"/>
    <w:rsid w:val="00421CB2"/>
    <w:rsid w:val="004268B9"/>
    <w:rsid w:val="00433B96"/>
    <w:rsid w:val="004440F1"/>
    <w:rsid w:val="004456DD"/>
    <w:rsid w:val="00446CDF"/>
    <w:rsid w:val="00450265"/>
    <w:rsid w:val="004521B7"/>
    <w:rsid w:val="00454691"/>
    <w:rsid w:val="004548E0"/>
    <w:rsid w:val="00462AB5"/>
    <w:rsid w:val="00465CA3"/>
    <w:rsid w:val="00465EAF"/>
    <w:rsid w:val="00467F18"/>
    <w:rsid w:val="004738C5"/>
    <w:rsid w:val="0047737B"/>
    <w:rsid w:val="00481268"/>
    <w:rsid w:val="00491046"/>
    <w:rsid w:val="00496078"/>
    <w:rsid w:val="004A2AC7"/>
    <w:rsid w:val="004A6D2F"/>
    <w:rsid w:val="004B11AE"/>
    <w:rsid w:val="004C2887"/>
    <w:rsid w:val="004D2626"/>
    <w:rsid w:val="004D6E26"/>
    <w:rsid w:val="004D77D3"/>
    <w:rsid w:val="004E2959"/>
    <w:rsid w:val="004F20EF"/>
    <w:rsid w:val="0050321C"/>
    <w:rsid w:val="005043CD"/>
    <w:rsid w:val="00507ECC"/>
    <w:rsid w:val="00514AB9"/>
    <w:rsid w:val="0054712D"/>
    <w:rsid w:val="00547EF6"/>
    <w:rsid w:val="005570B5"/>
    <w:rsid w:val="00567E18"/>
    <w:rsid w:val="00573007"/>
    <w:rsid w:val="00575F5F"/>
    <w:rsid w:val="00581805"/>
    <w:rsid w:val="00581CE2"/>
    <w:rsid w:val="00585F76"/>
    <w:rsid w:val="005A34E4"/>
    <w:rsid w:val="005A6610"/>
    <w:rsid w:val="005B17F2"/>
    <w:rsid w:val="005B7FB0"/>
    <w:rsid w:val="005C35A5"/>
    <w:rsid w:val="005C577C"/>
    <w:rsid w:val="005C61E1"/>
    <w:rsid w:val="005D0621"/>
    <w:rsid w:val="005D1E27"/>
    <w:rsid w:val="005D2A3E"/>
    <w:rsid w:val="005E022E"/>
    <w:rsid w:val="005E5215"/>
    <w:rsid w:val="005F7F7E"/>
    <w:rsid w:val="00603C64"/>
    <w:rsid w:val="00614693"/>
    <w:rsid w:val="00623C2F"/>
    <w:rsid w:val="00633578"/>
    <w:rsid w:val="00636A5B"/>
    <w:rsid w:val="00637068"/>
    <w:rsid w:val="00650811"/>
    <w:rsid w:val="00652491"/>
    <w:rsid w:val="00655E22"/>
    <w:rsid w:val="00661D3E"/>
    <w:rsid w:val="00691588"/>
    <w:rsid w:val="00692627"/>
    <w:rsid w:val="006969E7"/>
    <w:rsid w:val="006A31BD"/>
    <w:rsid w:val="006A3643"/>
    <w:rsid w:val="006B10C2"/>
    <w:rsid w:val="006C2A29"/>
    <w:rsid w:val="006C64CF"/>
    <w:rsid w:val="006D17B1"/>
    <w:rsid w:val="006D4752"/>
    <w:rsid w:val="006D4AA3"/>
    <w:rsid w:val="006D708A"/>
    <w:rsid w:val="006E14C1"/>
    <w:rsid w:val="006F0292"/>
    <w:rsid w:val="006F27FA"/>
    <w:rsid w:val="006F416B"/>
    <w:rsid w:val="006F519B"/>
    <w:rsid w:val="00713675"/>
    <w:rsid w:val="00715823"/>
    <w:rsid w:val="007203E1"/>
    <w:rsid w:val="007204AC"/>
    <w:rsid w:val="007204CA"/>
    <w:rsid w:val="007253EF"/>
    <w:rsid w:val="00737B93"/>
    <w:rsid w:val="00745BF0"/>
    <w:rsid w:val="00751EA3"/>
    <w:rsid w:val="007615FE"/>
    <w:rsid w:val="0076655C"/>
    <w:rsid w:val="007742DC"/>
    <w:rsid w:val="00791437"/>
    <w:rsid w:val="00792DEB"/>
    <w:rsid w:val="007B0C2C"/>
    <w:rsid w:val="007B278E"/>
    <w:rsid w:val="007B4FB7"/>
    <w:rsid w:val="007B5CA2"/>
    <w:rsid w:val="007C5C23"/>
    <w:rsid w:val="007E294B"/>
    <w:rsid w:val="007E2A26"/>
    <w:rsid w:val="007F2348"/>
    <w:rsid w:val="007F4757"/>
    <w:rsid w:val="00803F07"/>
    <w:rsid w:val="0080749A"/>
    <w:rsid w:val="00810948"/>
    <w:rsid w:val="00821FB8"/>
    <w:rsid w:val="00822ACD"/>
    <w:rsid w:val="00823EAD"/>
    <w:rsid w:val="008518F1"/>
    <w:rsid w:val="008524A9"/>
    <w:rsid w:val="00855C66"/>
    <w:rsid w:val="00870157"/>
    <w:rsid w:val="00871EB4"/>
    <w:rsid w:val="00871EE4"/>
    <w:rsid w:val="00874653"/>
    <w:rsid w:val="00881F36"/>
    <w:rsid w:val="00883CB9"/>
    <w:rsid w:val="008954DF"/>
    <w:rsid w:val="008A78AA"/>
    <w:rsid w:val="008B293F"/>
    <w:rsid w:val="008B7371"/>
    <w:rsid w:val="008C5009"/>
    <w:rsid w:val="008C7DE8"/>
    <w:rsid w:val="008D1F74"/>
    <w:rsid w:val="008D3DDB"/>
    <w:rsid w:val="008F3B04"/>
    <w:rsid w:val="008F573F"/>
    <w:rsid w:val="009034EC"/>
    <w:rsid w:val="009064A6"/>
    <w:rsid w:val="0092374A"/>
    <w:rsid w:val="0093067A"/>
    <w:rsid w:val="00941C60"/>
    <w:rsid w:val="00941FD1"/>
    <w:rsid w:val="00950824"/>
    <w:rsid w:val="00961048"/>
    <w:rsid w:val="00966D42"/>
    <w:rsid w:val="00971689"/>
    <w:rsid w:val="0097170F"/>
    <w:rsid w:val="00973E90"/>
    <w:rsid w:val="00975B07"/>
    <w:rsid w:val="00980B4A"/>
    <w:rsid w:val="009B3E8A"/>
    <w:rsid w:val="009B4472"/>
    <w:rsid w:val="009D183D"/>
    <w:rsid w:val="009D64C0"/>
    <w:rsid w:val="009E1D89"/>
    <w:rsid w:val="009E3D0A"/>
    <w:rsid w:val="009E51FC"/>
    <w:rsid w:val="009F1D28"/>
    <w:rsid w:val="009F4CAE"/>
    <w:rsid w:val="009F7618"/>
    <w:rsid w:val="00A04D23"/>
    <w:rsid w:val="00A06766"/>
    <w:rsid w:val="00A13765"/>
    <w:rsid w:val="00A21B12"/>
    <w:rsid w:val="00A23F80"/>
    <w:rsid w:val="00A24714"/>
    <w:rsid w:val="00A33A05"/>
    <w:rsid w:val="00A464D5"/>
    <w:rsid w:val="00A46E98"/>
    <w:rsid w:val="00A50225"/>
    <w:rsid w:val="00A542A9"/>
    <w:rsid w:val="00A618E8"/>
    <w:rsid w:val="00A6352B"/>
    <w:rsid w:val="00A6431D"/>
    <w:rsid w:val="00A701B5"/>
    <w:rsid w:val="00A714BB"/>
    <w:rsid w:val="00A77147"/>
    <w:rsid w:val="00A92D8F"/>
    <w:rsid w:val="00AB2988"/>
    <w:rsid w:val="00AB7999"/>
    <w:rsid w:val="00AC2E00"/>
    <w:rsid w:val="00AD3292"/>
    <w:rsid w:val="00AD555B"/>
    <w:rsid w:val="00AE1684"/>
    <w:rsid w:val="00AE7AF0"/>
    <w:rsid w:val="00B11810"/>
    <w:rsid w:val="00B500CA"/>
    <w:rsid w:val="00B547C0"/>
    <w:rsid w:val="00B7435C"/>
    <w:rsid w:val="00B81A83"/>
    <w:rsid w:val="00B86314"/>
    <w:rsid w:val="00B87709"/>
    <w:rsid w:val="00BA1C2E"/>
    <w:rsid w:val="00BC200B"/>
    <w:rsid w:val="00BC4756"/>
    <w:rsid w:val="00BC69A4"/>
    <w:rsid w:val="00BC7DC8"/>
    <w:rsid w:val="00BE0680"/>
    <w:rsid w:val="00BE305F"/>
    <w:rsid w:val="00BE7BA3"/>
    <w:rsid w:val="00BF5682"/>
    <w:rsid w:val="00BF7B09"/>
    <w:rsid w:val="00C05260"/>
    <w:rsid w:val="00C07193"/>
    <w:rsid w:val="00C076B9"/>
    <w:rsid w:val="00C20A95"/>
    <w:rsid w:val="00C24821"/>
    <w:rsid w:val="00C2692F"/>
    <w:rsid w:val="00C3207C"/>
    <w:rsid w:val="00C400E1"/>
    <w:rsid w:val="00C41187"/>
    <w:rsid w:val="00C45B25"/>
    <w:rsid w:val="00C53B0B"/>
    <w:rsid w:val="00C63C31"/>
    <w:rsid w:val="00C757A0"/>
    <w:rsid w:val="00C760DE"/>
    <w:rsid w:val="00C82630"/>
    <w:rsid w:val="00C85B4E"/>
    <w:rsid w:val="00C907F7"/>
    <w:rsid w:val="00CA2103"/>
    <w:rsid w:val="00CA3BE5"/>
    <w:rsid w:val="00CB21E8"/>
    <w:rsid w:val="00CB6B99"/>
    <w:rsid w:val="00CE4C87"/>
    <w:rsid w:val="00CE544A"/>
    <w:rsid w:val="00D02EC8"/>
    <w:rsid w:val="00D11E1C"/>
    <w:rsid w:val="00D160B0"/>
    <w:rsid w:val="00D17F94"/>
    <w:rsid w:val="00D223FC"/>
    <w:rsid w:val="00D26D1E"/>
    <w:rsid w:val="00D4277E"/>
    <w:rsid w:val="00D474CF"/>
    <w:rsid w:val="00D5547E"/>
    <w:rsid w:val="00D860E2"/>
    <w:rsid w:val="00D869A1"/>
    <w:rsid w:val="00DA413F"/>
    <w:rsid w:val="00DA4584"/>
    <w:rsid w:val="00DA614B"/>
    <w:rsid w:val="00DB7AD7"/>
    <w:rsid w:val="00DC3060"/>
    <w:rsid w:val="00DD74B4"/>
    <w:rsid w:val="00DE0FB2"/>
    <w:rsid w:val="00DF093E"/>
    <w:rsid w:val="00E01F42"/>
    <w:rsid w:val="00E10558"/>
    <w:rsid w:val="00E206D6"/>
    <w:rsid w:val="00E2168E"/>
    <w:rsid w:val="00E3366E"/>
    <w:rsid w:val="00E41B9B"/>
    <w:rsid w:val="00E45041"/>
    <w:rsid w:val="00E52086"/>
    <w:rsid w:val="00E543A6"/>
    <w:rsid w:val="00E60479"/>
    <w:rsid w:val="00E61D73"/>
    <w:rsid w:val="00E66A87"/>
    <w:rsid w:val="00E73684"/>
    <w:rsid w:val="00E818D6"/>
    <w:rsid w:val="00E8558E"/>
    <w:rsid w:val="00E87F7A"/>
    <w:rsid w:val="00E94B3E"/>
    <w:rsid w:val="00E96BD7"/>
    <w:rsid w:val="00EA0DB1"/>
    <w:rsid w:val="00EA0EE9"/>
    <w:rsid w:val="00EB3F29"/>
    <w:rsid w:val="00EB4FD7"/>
    <w:rsid w:val="00ED52CA"/>
    <w:rsid w:val="00ED5860"/>
    <w:rsid w:val="00EE214C"/>
    <w:rsid w:val="00EE35C9"/>
    <w:rsid w:val="00EF1422"/>
    <w:rsid w:val="00EF3872"/>
    <w:rsid w:val="00F05ECA"/>
    <w:rsid w:val="00F26E21"/>
    <w:rsid w:val="00F30EFE"/>
    <w:rsid w:val="00F3566E"/>
    <w:rsid w:val="00F375FB"/>
    <w:rsid w:val="00F41AC1"/>
    <w:rsid w:val="00F4367A"/>
    <w:rsid w:val="00F445B1"/>
    <w:rsid w:val="00F45CD4"/>
    <w:rsid w:val="00F52982"/>
    <w:rsid w:val="00F66DCA"/>
    <w:rsid w:val="00F74F53"/>
    <w:rsid w:val="00F7606D"/>
    <w:rsid w:val="00F81670"/>
    <w:rsid w:val="00F82024"/>
    <w:rsid w:val="00F865A3"/>
    <w:rsid w:val="00F870BF"/>
    <w:rsid w:val="00F95BC9"/>
    <w:rsid w:val="00FA624C"/>
    <w:rsid w:val="00FB3B71"/>
    <w:rsid w:val="00FD0FAC"/>
    <w:rsid w:val="00FD1DFA"/>
    <w:rsid w:val="00FD31C3"/>
    <w:rsid w:val="00FD4966"/>
    <w:rsid w:val="00FE57DC"/>
    <w:rsid w:val="00FF095A"/>
    <w:rsid w:val="00FF3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BF64084"/>
  <w15:docId w15:val="{5B2BA3E5-8E0C-4EC8-9220-F637E85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5426335">
      <w:bodyDiv w:val="1"/>
      <w:marLeft w:val="0"/>
      <w:marRight w:val="0"/>
      <w:marTop w:val="0"/>
      <w:marBottom w:val="0"/>
      <w:divBdr>
        <w:top w:val="none" w:sz="0" w:space="0" w:color="auto"/>
        <w:left w:val="none" w:sz="0" w:space="0" w:color="auto"/>
        <w:bottom w:val="none" w:sz="0" w:space="0" w:color="auto"/>
        <w:right w:val="none" w:sz="0" w:space="0" w:color="auto"/>
      </w:divBdr>
      <w:divsChild>
        <w:div w:id="1827161633">
          <w:marLeft w:val="0"/>
          <w:marRight w:val="0"/>
          <w:marTop w:val="0"/>
          <w:marBottom w:val="0"/>
          <w:divBdr>
            <w:top w:val="none" w:sz="0" w:space="0" w:color="auto"/>
            <w:left w:val="none" w:sz="0" w:space="0" w:color="auto"/>
            <w:bottom w:val="none" w:sz="0" w:space="0" w:color="auto"/>
            <w:right w:val="none" w:sz="0" w:space="0" w:color="auto"/>
          </w:divBdr>
        </w:div>
        <w:div w:id="828517115">
          <w:marLeft w:val="0"/>
          <w:marRight w:val="0"/>
          <w:marTop w:val="0"/>
          <w:marBottom w:val="0"/>
          <w:divBdr>
            <w:top w:val="none" w:sz="0" w:space="0" w:color="auto"/>
            <w:left w:val="none" w:sz="0" w:space="0" w:color="auto"/>
            <w:bottom w:val="none" w:sz="0" w:space="0" w:color="auto"/>
            <w:right w:val="none" w:sz="0" w:space="0" w:color="auto"/>
          </w:divBdr>
        </w:div>
        <w:div w:id="339698770">
          <w:marLeft w:val="0"/>
          <w:marRight w:val="0"/>
          <w:marTop w:val="0"/>
          <w:marBottom w:val="0"/>
          <w:divBdr>
            <w:top w:val="none" w:sz="0" w:space="0" w:color="auto"/>
            <w:left w:val="none" w:sz="0" w:space="0" w:color="auto"/>
            <w:bottom w:val="none" w:sz="0" w:space="0" w:color="auto"/>
            <w:right w:val="none" w:sz="0" w:space="0" w:color="auto"/>
          </w:divBdr>
        </w:div>
        <w:div w:id="281963378">
          <w:marLeft w:val="0"/>
          <w:marRight w:val="0"/>
          <w:marTop w:val="0"/>
          <w:marBottom w:val="0"/>
          <w:divBdr>
            <w:top w:val="none" w:sz="0" w:space="0" w:color="auto"/>
            <w:left w:val="none" w:sz="0" w:space="0" w:color="auto"/>
            <w:bottom w:val="none" w:sz="0" w:space="0" w:color="auto"/>
            <w:right w:val="none" w:sz="0" w:space="0" w:color="auto"/>
          </w:divBdr>
        </w:div>
        <w:div w:id="1915771926">
          <w:marLeft w:val="0"/>
          <w:marRight w:val="0"/>
          <w:marTop w:val="0"/>
          <w:marBottom w:val="0"/>
          <w:divBdr>
            <w:top w:val="none" w:sz="0" w:space="0" w:color="auto"/>
            <w:left w:val="none" w:sz="0" w:space="0" w:color="auto"/>
            <w:bottom w:val="none" w:sz="0" w:space="0" w:color="auto"/>
            <w:right w:val="none" w:sz="0" w:space="0" w:color="auto"/>
          </w:divBdr>
        </w:div>
        <w:div w:id="1399674006">
          <w:marLeft w:val="0"/>
          <w:marRight w:val="0"/>
          <w:marTop w:val="0"/>
          <w:marBottom w:val="0"/>
          <w:divBdr>
            <w:top w:val="none" w:sz="0" w:space="0" w:color="auto"/>
            <w:left w:val="none" w:sz="0" w:space="0" w:color="auto"/>
            <w:bottom w:val="none" w:sz="0" w:space="0" w:color="auto"/>
            <w:right w:val="none" w:sz="0" w:space="0" w:color="auto"/>
          </w:divBdr>
        </w:div>
      </w:divsChild>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shire.gov.uk/sites/default/files/file/about-council/OCCStrategicPlan202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ford.gov.uk/info/20356/equality_diversity_and_inclusion_strateg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hlewisman\Downloads\Thriving_Communities_Strategy_2023_27___Draf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shire.gov.uk/sites/default/files/file/children-and-families/ChildrenandYoungPeoplesPlan201-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572EE9-021B-426F-8E17-AECD66FB5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0C494-3BE3-4041-9DAF-AD0D52284A43}">
  <ds:schemaRefs>
    <ds:schemaRef ds:uri="http://schemas.openxmlformats.org/officeDocument/2006/bibliography"/>
  </ds:schemaRefs>
</ds:datastoreItem>
</file>

<file path=customXml/itemProps3.xml><?xml version="1.0" encoding="utf-8"?>
<ds:datastoreItem xmlns:ds="http://schemas.openxmlformats.org/officeDocument/2006/customXml" ds:itemID="{4E4CEBDF-3A1E-4D76-BCF4-6DD491479C9F}">
  <ds:schemaRefs>
    <ds:schemaRef ds:uri="http://schemas.microsoft.com/sharepoint/v3/contenttype/forms"/>
  </ds:schemaRefs>
</ds:datastoreItem>
</file>

<file path=customXml/itemProps4.xml><?xml version="1.0" encoding="utf-8"?>
<ds:datastoreItem xmlns:ds="http://schemas.openxmlformats.org/officeDocument/2006/customXml" ds:itemID="{2D8C17C4-9508-4854-AF87-074B9DFE8D91}">
  <ds:schemaRefs>
    <ds:schemaRef ds:uri="http://schemas.microsoft.com/office/2006/documentManagement/types"/>
    <ds:schemaRef ds:uri="fdb8f1d2-729e-4e17-b922-d1876d49c6d9"/>
    <ds:schemaRef ds:uri="ca0c6f25-960b-4ad0-86ba-4742c0ecca1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2364</Words>
  <Characters>12716</Characters>
  <Application>Microsoft Office Word</Application>
  <DocSecurity>4</DocSecurity>
  <Lines>105</Lines>
  <Paragraphs>30</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jmitchell</dc:creator>
  <cp:keywords>OxCityCouncil Report</cp:keywords>
  <cp:lastModifiedBy>BROWN Lucy</cp:lastModifiedBy>
  <cp:revision>2</cp:revision>
  <cp:lastPrinted>2015-07-03T13:50:00Z</cp:lastPrinted>
  <dcterms:created xsi:type="dcterms:W3CDTF">2023-08-25T10:15:00Z</dcterms:created>
  <dcterms:modified xsi:type="dcterms:W3CDTF">2023-08-25T10:15:00Z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